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EE4D91" w14:textId="3BD917AD" w:rsidR="00E64E0A" w:rsidRDefault="00882B4A">
      <w:pPr>
        <w:spacing w:after="0"/>
        <w:jc w:val="center"/>
        <w:rPr>
          <w:rFonts w:ascii="Garamond" w:hAnsi="Garamond" w:cs="Arial"/>
          <w:b/>
          <w:sz w:val="28"/>
          <w:szCs w:val="28"/>
        </w:rPr>
      </w:pPr>
      <w:r>
        <w:rPr>
          <w:rFonts w:ascii="Garamond" w:hAnsi="Garamond" w:cs="Arial"/>
          <w:b/>
          <w:sz w:val="28"/>
          <w:szCs w:val="28"/>
        </w:rPr>
        <w:t xml:space="preserve">DNS: </w:t>
      </w:r>
      <w:r w:rsidR="00F23396">
        <w:rPr>
          <w:rFonts w:ascii="Garamond" w:hAnsi="Garamond" w:cs="Arial"/>
          <w:b/>
          <w:sz w:val="28"/>
          <w:szCs w:val="28"/>
        </w:rPr>
        <w:t>Dodávky a</w:t>
      </w:r>
      <w:r>
        <w:rPr>
          <w:rFonts w:ascii="Garamond" w:hAnsi="Garamond" w:cs="Arial"/>
          <w:b/>
          <w:sz w:val="28"/>
          <w:szCs w:val="28"/>
        </w:rPr>
        <w:t>ntigenní</w:t>
      </w:r>
      <w:r w:rsidR="00F23396">
        <w:rPr>
          <w:rFonts w:ascii="Garamond" w:hAnsi="Garamond" w:cs="Arial"/>
          <w:b/>
          <w:sz w:val="28"/>
          <w:szCs w:val="28"/>
        </w:rPr>
        <w:t>ch</w:t>
      </w:r>
      <w:r>
        <w:rPr>
          <w:rFonts w:ascii="Garamond" w:hAnsi="Garamond" w:cs="Arial"/>
          <w:b/>
          <w:sz w:val="28"/>
          <w:szCs w:val="28"/>
        </w:rPr>
        <w:t xml:space="preserve"> test</w:t>
      </w:r>
      <w:r w:rsidR="00F23396">
        <w:rPr>
          <w:rFonts w:ascii="Garamond" w:hAnsi="Garamond" w:cs="Arial"/>
          <w:b/>
          <w:sz w:val="28"/>
          <w:szCs w:val="28"/>
        </w:rPr>
        <w:t>ů</w:t>
      </w:r>
      <w:r>
        <w:rPr>
          <w:rFonts w:ascii="Garamond" w:hAnsi="Garamond" w:cs="Arial"/>
          <w:b/>
          <w:sz w:val="28"/>
          <w:szCs w:val="28"/>
        </w:rPr>
        <w:t xml:space="preserve"> na SARS-CoV-2</w:t>
      </w:r>
      <w:r>
        <w:rPr>
          <w:rFonts w:ascii="Garamond" w:hAnsi="Garamond" w:cs="Arial"/>
          <w:b/>
          <w:bCs/>
          <w:sz w:val="28"/>
          <w:szCs w:val="28"/>
          <w:highlight w:val="white"/>
        </w:rPr>
        <w:t>,</w:t>
      </w:r>
      <w:r>
        <w:rPr>
          <w:rFonts w:ascii="Garamond" w:hAnsi="Garamond" w:cs="Arial"/>
          <w:b/>
          <w:bCs/>
          <w:sz w:val="28"/>
          <w:szCs w:val="28"/>
        </w:rPr>
        <w:t xml:space="preserve"> VZ:</w:t>
      </w:r>
      <w:r>
        <w:rPr>
          <w:rFonts w:ascii="Garamond" w:hAnsi="Garamond" w:cs="Arial"/>
          <w:b/>
          <w:sz w:val="28"/>
          <w:szCs w:val="28"/>
        </w:rPr>
        <w:t xml:space="preserve"> </w:t>
      </w:r>
      <w:r w:rsidR="009D35A1" w:rsidRPr="009D35A1">
        <w:rPr>
          <w:rFonts w:ascii="Garamond" w:hAnsi="Garamond" w:cs="Arial"/>
          <w:b/>
          <w:bCs/>
          <w:sz w:val="28"/>
          <w:szCs w:val="28"/>
        </w:rPr>
        <w:t>00</w:t>
      </w:r>
      <w:r w:rsidR="007B0B70">
        <w:rPr>
          <w:rFonts w:ascii="Garamond" w:hAnsi="Garamond" w:cs="Arial"/>
          <w:b/>
          <w:bCs/>
          <w:sz w:val="28"/>
          <w:szCs w:val="28"/>
        </w:rPr>
        <w:t>1</w:t>
      </w:r>
      <w:r>
        <w:rPr>
          <w:rFonts w:ascii="Garamond" w:hAnsi="Garamond" w:cs="Arial"/>
          <w:b/>
          <w:bCs/>
          <w:sz w:val="28"/>
          <w:szCs w:val="28"/>
        </w:rPr>
        <w:t>-202</w:t>
      </w:r>
      <w:r w:rsidR="007B0B70">
        <w:rPr>
          <w:rFonts w:ascii="Garamond" w:hAnsi="Garamond" w:cs="Arial"/>
          <w:b/>
          <w:bCs/>
          <w:sz w:val="28"/>
          <w:szCs w:val="28"/>
        </w:rPr>
        <w:t>2</w:t>
      </w:r>
      <w:r>
        <w:rPr>
          <w:rFonts w:ascii="Garamond" w:hAnsi="Garamond" w:cs="Arial"/>
          <w:b/>
          <w:bCs/>
          <w:sz w:val="28"/>
          <w:szCs w:val="28"/>
        </w:rPr>
        <w:t>“</w:t>
      </w:r>
    </w:p>
    <w:p w14:paraId="7E2264D3" w14:textId="77777777" w:rsidR="00E64E0A" w:rsidRDefault="00882B4A">
      <w:pPr>
        <w:pStyle w:val="Zkladntext"/>
        <w:pBdr>
          <w:bottom w:val="single" w:sz="6" w:space="1" w:color="auto"/>
        </w:pBdr>
        <w:spacing w:line="276" w:lineRule="auto"/>
        <w:jc w:val="center"/>
        <w:rPr>
          <w:rFonts w:ascii="Garamond" w:hAnsi="Garamond" w:cs="Arial"/>
          <w:b w:val="0"/>
          <w:sz w:val="20"/>
          <w:u w:val="none"/>
        </w:rPr>
      </w:pPr>
      <w:r>
        <w:rPr>
          <w:rFonts w:ascii="Garamond" w:hAnsi="Garamond"/>
          <w:szCs w:val="28"/>
          <w:u w:val="none"/>
        </w:rPr>
        <w:t xml:space="preserve">Smlouva </w:t>
      </w:r>
      <w:r>
        <w:rPr>
          <w:rFonts w:ascii="Garamond" w:hAnsi="Garamond" w:cs="Arial"/>
          <w:szCs w:val="28"/>
          <w:highlight w:val="white"/>
          <w:u w:val="none"/>
        </w:rPr>
        <w:t>kupní</w:t>
      </w:r>
      <w:r>
        <w:rPr>
          <w:rFonts w:ascii="Garamond" w:hAnsi="Garamond" w:cs="Arial"/>
          <w:b w:val="0"/>
          <w:sz w:val="20"/>
          <w:highlight w:val="white"/>
          <w:u w:val="none"/>
        </w:rPr>
        <w:t xml:space="preserve"> </w:t>
      </w:r>
      <w:r>
        <w:rPr>
          <w:rFonts w:ascii="Garamond" w:hAnsi="Garamond" w:cs="Arial"/>
          <w:b w:val="0"/>
          <w:sz w:val="22"/>
          <w:szCs w:val="22"/>
          <w:highlight w:val="white"/>
          <w:u w:val="none"/>
        </w:rPr>
        <w:t>podle ust. § 2079</w:t>
      </w:r>
      <w:r>
        <w:rPr>
          <w:rFonts w:ascii="Garamond" w:hAnsi="Garamond" w:cs="Arial"/>
          <w:b w:val="0"/>
          <w:sz w:val="22"/>
          <w:szCs w:val="22"/>
          <w:u w:val="none"/>
        </w:rPr>
        <w:t xml:space="preserve"> a násl. zákona č. 89/2012 Sb., Občanský zákoník (dále jen „o.z.“)</w:t>
      </w:r>
    </w:p>
    <w:p w14:paraId="0882F8DA" w14:textId="77777777" w:rsidR="00E64E0A" w:rsidRDefault="00882B4A">
      <w:pPr>
        <w:spacing w:before="60" w:after="6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39182F6" w14:textId="77A7ED92" w:rsidR="00E64E0A" w:rsidRDefault="00882B4A">
      <w:pPr>
        <w:spacing w:before="60" w:after="60"/>
        <w:jc w:val="both"/>
        <w:rPr>
          <w:rFonts w:ascii="Garamond" w:hAnsi="Garamond" w:cs="Palatino Linotype"/>
          <w:color w:val="000000"/>
          <w:sz w:val="20"/>
          <w:szCs w:val="20"/>
        </w:rPr>
      </w:pPr>
      <w:r>
        <w:rPr>
          <w:rFonts w:ascii="Garamond" w:hAnsi="Garamond" w:cs="Palatino Linotype"/>
          <w:color w:val="000000"/>
          <w:sz w:val="20"/>
          <w:szCs w:val="20"/>
        </w:rPr>
        <w:t>Číslo smlouvy objednatele: P</w:t>
      </w:r>
      <w:r w:rsidRPr="009D35A1">
        <w:rPr>
          <w:rFonts w:ascii="Garamond" w:hAnsi="Garamond" w:cs="Palatino Linotype"/>
          <w:color w:val="000000"/>
          <w:sz w:val="20"/>
          <w:szCs w:val="20"/>
        </w:rPr>
        <w:t>2</w:t>
      </w:r>
      <w:r w:rsidR="00732D58">
        <w:rPr>
          <w:rFonts w:ascii="Garamond" w:hAnsi="Garamond" w:cs="Palatino Linotype"/>
          <w:color w:val="000000"/>
          <w:sz w:val="20"/>
          <w:szCs w:val="20"/>
        </w:rPr>
        <w:t>2</w:t>
      </w:r>
      <w:r w:rsidRPr="009D35A1">
        <w:rPr>
          <w:rFonts w:ascii="Garamond" w:hAnsi="Garamond" w:cs="Palatino Linotype"/>
          <w:color w:val="000000"/>
          <w:sz w:val="20"/>
          <w:szCs w:val="20"/>
        </w:rPr>
        <w:t>V00000</w:t>
      </w:r>
      <w:r w:rsidR="00732D58">
        <w:rPr>
          <w:rFonts w:ascii="Garamond" w:hAnsi="Garamond" w:cs="Palatino Linotype"/>
          <w:color w:val="000000"/>
          <w:sz w:val="20"/>
          <w:szCs w:val="20"/>
        </w:rPr>
        <w:t>002</w:t>
      </w:r>
    </w:p>
    <w:p w14:paraId="2059E0F3" w14:textId="52A1A667" w:rsidR="00E64E0A" w:rsidRDefault="00882B4A">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58812157" w:edGrp="everyone"/>
      <w:r w:rsidR="00AD00F6" w:rsidRPr="00AD00F6">
        <w:rPr>
          <w:rFonts w:ascii="Garamond" w:eastAsia="Times New Roman" w:hAnsi="Garamond" w:cs="Arial"/>
          <w:sz w:val="20"/>
          <w:szCs w:val="20"/>
          <w:highlight w:val="yellow"/>
        </w:rPr>
        <w:t>DOPLNÍ DODAVATEL</w:t>
      </w:r>
      <w:r w:rsidR="00AD00F6">
        <w:rPr>
          <w:rStyle w:val="Znakapoznpodarou"/>
          <w:rFonts w:ascii="Garamond" w:hAnsi="Garamond"/>
          <w:sz w:val="20"/>
          <w:szCs w:val="20"/>
        </w:rPr>
        <w:t xml:space="preserve"> </w:t>
      </w:r>
      <w:permEnd w:id="1158812157"/>
      <w:r>
        <w:rPr>
          <w:rStyle w:val="Znakapoznpodarou"/>
          <w:rFonts w:ascii="Garamond" w:hAnsi="Garamond"/>
          <w:sz w:val="20"/>
          <w:szCs w:val="20"/>
        </w:rPr>
        <w:footnoteReference w:id="1"/>
      </w:r>
      <w:r>
        <w:rPr>
          <w:rFonts w:ascii="Garamond" w:hAnsi="Garamond" w:cs="Arial"/>
          <w:sz w:val="20"/>
          <w:szCs w:val="20"/>
        </w:rPr>
        <w:t>]</w:t>
      </w:r>
    </w:p>
    <w:p w14:paraId="3B5F5DA3" w14:textId="77777777" w:rsidR="00E64E0A" w:rsidRDefault="00882B4A">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7FEE5" w14:textId="77777777" w:rsidR="00E64E0A" w:rsidRDefault="00882B4A">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61A785F"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088C4E8"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39F6BD71"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9CE64A1"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DF74065" w14:textId="77777777" w:rsidR="00E64E0A" w:rsidRDefault="00882B4A">
      <w:pPr>
        <w:spacing w:after="0" w:line="240" w:lineRule="auto"/>
        <w:jc w:val="both"/>
        <w:rPr>
          <w:rFonts w:ascii="Garamond" w:hAnsi="Garamond" w:cs="Arial"/>
          <w:b/>
          <w:sz w:val="20"/>
          <w:szCs w:val="20"/>
        </w:rPr>
      </w:pPr>
      <w:r>
        <w:rPr>
          <w:rFonts w:ascii="Garamond" w:hAnsi="Garamond" w:cs="Arial"/>
          <w:b/>
          <w:sz w:val="20"/>
          <w:szCs w:val="20"/>
        </w:rPr>
        <w:t>a</w:t>
      </w:r>
    </w:p>
    <w:p w14:paraId="68731CF9" w14:textId="77777777" w:rsidR="00AD00F6" w:rsidRPr="00AD00F6" w:rsidRDefault="00882B4A" w:rsidP="00AD00F6">
      <w:pPr>
        <w:pStyle w:val="Odstavecseseznamem"/>
        <w:numPr>
          <w:ilvl w:val="1"/>
          <w:numId w:val="21"/>
        </w:numPr>
        <w:spacing w:after="0" w:line="240" w:lineRule="auto"/>
        <w:ind w:left="567" w:hanging="567"/>
        <w:jc w:val="both"/>
        <w:rPr>
          <w:rFonts w:ascii="Garamond" w:eastAsia="Times New Roman" w:hAnsi="Garamond" w:cs="Arial"/>
          <w:b/>
          <w:sz w:val="20"/>
          <w:szCs w:val="20"/>
        </w:rPr>
      </w:pPr>
      <w:r>
        <w:rPr>
          <w:rFonts w:ascii="Garamond" w:hAnsi="Garamond" w:cs="Arial"/>
          <w:b/>
          <w:sz w:val="20"/>
          <w:szCs w:val="20"/>
        </w:rPr>
        <w:t>Dodavatel:</w:t>
      </w:r>
      <w:r>
        <w:rPr>
          <w:rFonts w:ascii="Garamond" w:hAnsi="Garamond" w:cs="Arial"/>
          <w:b/>
          <w:sz w:val="20"/>
          <w:szCs w:val="20"/>
        </w:rPr>
        <w:tab/>
      </w:r>
      <w:permStart w:id="641211160" w:edGrp="everyone"/>
      <w:r w:rsidR="00AD00F6" w:rsidRPr="00AD00F6">
        <w:rPr>
          <w:rFonts w:ascii="Garamond" w:eastAsia="Times New Roman" w:hAnsi="Garamond" w:cs="Arial"/>
          <w:sz w:val="20"/>
          <w:szCs w:val="20"/>
        </w:rPr>
        <w:t>[</w:t>
      </w:r>
      <w:r w:rsidR="00AD00F6" w:rsidRPr="00AD00F6">
        <w:rPr>
          <w:rFonts w:ascii="Garamond" w:eastAsia="Times New Roman" w:hAnsi="Garamond" w:cs="Arial"/>
          <w:sz w:val="20"/>
          <w:szCs w:val="20"/>
          <w:highlight w:val="yellow"/>
        </w:rPr>
        <w:t xml:space="preserve">DOPLNÍ </w:t>
      </w:r>
      <w:r w:rsidR="00AD00F6" w:rsidRPr="00AD00F6">
        <w:rPr>
          <w:rFonts w:ascii="Garamond" w:eastAsia="Times New Roman" w:hAnsi="Garamond" w:cs="Arial"/>
          <w:sz w:val="20"/>
          <w:szCs w:val="20"/>
        </w:rPr>
        <w:t>DODAVATEL]</w:t>
      </w:r>
    </w:p>
    <w:p w14:paraId="232B6C8D"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sídlo:</w:t>
      </w:r>
      <w:r w:rsidRPr="00AD00F6">
        <w:rPr>
          <w:rFonts w:ascii="Garamond" w:eastAsia="Times New Roman" w:hAnsi="Garamond" w:cs="Arial"/>
          <w:sz w:val="20"/>
          <w:szCs w:val="20"/>
        </w:rPr>
        <w:tab/>
      </w:r>
      <w:r w:rsidRPr="00AD00F6">
        <w:rPr>
          <w:rFonts w:ascii="Garamond" w:eastAsia="Times New Roman" w:hAnsi="Garamond" w:cs="Arial"/>
          <w:sz w:val="20"/>
          <w:szCs w:val="20"/>
        </w:rPr>
        <w:tab/>
      </w:r>
      <w:bookmarkStart w:id="0" w:name="_Hlk62641091"/>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DOPL</w:t>
      </w:r>
      <w:bookmarkStart w:id="1" w:name="_GoBack"/>
      <w:bookmarkEnd w:id="1"/>
      <w:r w:rsidRPr="00AD00F6">
        <w:rPr>
          <w:rFonts w:ascii="Garamond" w:eastAsia="Times New Roman" w:hAnsi="Garamond" w:cs="Arial"/>
          <w:sz w:val="20"/>
          <w:szCs w:val="20"/>
          <w:highlight w:val="yellow"/>
        </w:rPr>
        <w:t xml:space="preserve">NÍ </w:t>
      </w:r>
      <w:r w:rsidRPr="00AD00F6">
        <w:rPr>
          <w:rFonts w:ascii="Garamond" w:eastAsia="Times New Roman" w:hAnsi="Garamond" w:cs="Arial"/>
          <w:sz w:val="20"/>
          <w:szCs w:val="20"/>
        </w:rPr>
        <w:t>DODAVATEL]</w:t>
      </w:r>
    </w:p>
    <w:bookmarkEnd w:id="0"/>
    <w:p w14:paraId="53F02CDF"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zastoupená:</w:t>
      </w:r>
      <w:r w:rsidRPr="00AD00F6">
        <w:rPr>
          <w:rFonts w:ascii="Garamond" w:eastAsia="Times New Roman" w:hAnsi="Garamond" w:cs="Arial"/>
          <w:sz w:val="20"/>
          <w:szCs w:val="20"/>
        </w:rPr>
        <w:tab/>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3FF64413"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IČO:</w:t>
      </w:r>
      <w:r w:rsidRPr="00AD00F6">
        <w:rPr>
          <w:rFonts w:ascii="Garamond" w:eastAsia="Times New Roman" w:hAnsi="Garamond" w:cs="Arial"/>
          <w:sz w:val="20"/>
          <w:szCs w:val="20"/>
        </w:rPr>
        <w:tab/>
      </w:r>
      <w:r w:rsidRPr="00AD00F6">
        <w:rPr>
          <w:rFonts w:ascii="Garamond" w:eastAsia="Times New Roman" w:hAnsi="Garamond" w:cs="Arial"/>
          <w:sz w:val="20"/>
          <w:szCs w:val="20"/>
        </w:rPr>
        <w:tab/>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Arial"/>
          <w:sz w:val="20"/>
          <w:szCs w:val="20"/>
        </w:rPr>
        <w:tab/>
        <w:t>DIČ:</w:t>
      </w:r>
      <w:r w:rsidRPr="00AD00F6">
        <w:rPr>
          <w:rFonts w:ascii="Garamond" w:eastAsia="Times New Roman" w:hAnsi="Garamond" w:cs="Times New Roman"/>
          <w:sz w:val="20"/>
          <w:szCs w:val="20"/>
        </w:rPr>
        <w:tab/>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659E574E"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zapsaný v obchodním rejstříku</w:t>
      </w:r>
      <w:r w:rsidRPr="00AD00F6">
        <w:rPr>
          <w:rFonts w:ascii="Garamond" w:eastAsia="Times New Roman" w:hAnsi="Garamond" w:cs="Times New Roman"/>
          <w:sz w:val="20"/>
          <w:szCs w:val="20"/>
        </w:rPr>
        <w:t xml:space="preserve"> vedeném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Times New Roman"/>
          <w:sz w:val="20"/>
          <w:szCs w:val="20"/>
        </w:rPr>
        <w:t xml:space="preserve">, oddíl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Times New Roman"/>
          <w:sz w:val="20"/>
          <w:szCs w:val="20"/>
        </w:rPr>
        <w:t xml:space="preserve">, vložka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06883357"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 xml:space="preserve">Osoba oprávněná jednat za Dodavatele ve věcech technických: </w:t>
      </w:r>
    </w:p>
    <w:p w14:paraId="32264894" w14:textId="77777777" w:rsidR="00AD00F6" w:rsidRPr="00AD00F6" w:rsidRDefault="00AD00F6" w:rsidP="00AD00F6">
      <w:pPr>
        <w:spacing w:after="0" w:line="240" w:lineRule="auto"/>
        <w:ind w:left="567"/>
        <w:jc w:val="both"/>
        <w:rPr>
          <w:rFonts w:ascii="Garamond" w:eastAsia="Times New Roman" w:hAnsi="Garamond" w:cs="Arial"/>
          <w:b/>
          <w:i/>
          <w:sz w:val="20"/>
          <w:szCs w:val="20"/>
        </w:rPr>
      </w:pP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sidDel="004C5E48">
        <w:rPr>
          <w:rFonts w:ascii="Garamond" w:eastAsia="Times New Roman" w:hAnsi="Garamond" w:cs="Arial"/>
          <w:sz w:val="20"/>
          <w:szCs w:val="20"/>
        </w:rPr>
        <w:t>, e</w:t>
      </w:r>
      <w:r w:rsidRPr="00AD00F6">
        <w:rPr>
          <w:rFonts w:ascii="Garamond" w:eastAsia="Times New Roman" w:hAnsi="Garamond" w:cs="Arial"/>
          <w:sz w:val="20"/>
          <w:szCs w:val="20"/>
        </w:rPr>
        <w:t>-</w:t>
      </w:r>
      <w:r w:rsidRPr="00AD00F6" w:rsidDel="004C5E48">
        <w:rPr>
          <w:rFonts w:ascii="Garamond" w:eastAsia="Times New Roman" w:hAnsi="Garamond" w:cs="Arial"/>
          <w:sz w:val="20"/>
          <w:szCs w:val="20"/>
        </w:rPr>
        <w:t>mail</w:t>
      </w:r>
      <w:r w:rsidRPr="00AD00F6">
        <w:rPr>
          <w:rFonts w:ascii="Garamond" w:eastAsia="Times New Roman" w:hAnsi="Garamond" w:cs="Arial"/>
          <w:sz w:val="20"/>
          <w:szCs w:val="20"/>
        </w:rPr>
        <w:t xml:space="preserve"> [</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 tel.: [</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 (dále jen „Kontaktní osoba Dodavatele“)</w:t>
      </w:r>
    </w:p>
    <w:permEnd w:id="641211160"/>
    <w:p w14:paraId="17AB4110" w14:textId="13C58200" w:rsidR="00E64E0A" w:rsidRDefault="00882B4A" w:rsidP="00AD00F6">
      <w:pPr>
        <w:pStyle w:val="Odstavecseseznamem"/>
        <w:numPr>
          <w:ilvl w:val="1"/>
          <w:numId w:val="3"/>
        </w:numPr>
        <w:spacing w:after="0" w:line="240" w:lineRule="auto"/>
        <w:ind w:left="567" w:hanging="567"/>
        <w:jc w:val="both"/>
        <w:rPr>
          <w:rFonts w:ascii="Garamond" w:hAnsi="Garamond"/>
          <w:b/>
        </w:rPr>
      </w:pPr>
      <w:r>
        <w:rPr>
          <w:rFonts w:ascii="Garamond" w:hAnsi="Garamond"/>
          <w:b/>
        </w:rPr>
        <w:t>Předmět smlouvy</w:t>
      </w:r>
    </w:p>
    <w:p w14:paraId="1FEBBAA3" w14:textId="77777777" w:rsidR="00E64E0A" w:rsidRDefault="00882B4A">
      <w:pPr>
        <w:pStyle w:val="Odstavecseseznamem"/>
        <w:numPr>
          <w:ilvl w:val="1"/>
          <w:numId w:val="3"/>
        </w:numPr>
        <w:spacing w:before="120" w:after="12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163BF0E" w14:textId="301EBFE4"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41685676" w:edGrp="everyone"/>
      <w:r w:rsidR="00AD00F6" w:rsidRPr="00AD00F6">
        <w:rPr>
          <w:rFonts w:ascii="Garamond" w:eastAsia="Times New Roman" w:hAnsi="Garamond" w:cs="Arial"/>
          <w:sz w:val="20"/>
          <w:szCs w:val="20"/>
          <w:highlight w:val="yellow"/>
        </w:rPr>
        <w:t>DOPLNÍ DODAVATEL</w:t>
      </w:r>
      <w:permEnd w:id="741685676"/>
      <w:r>
        <w:rPr>
          <w:rFonts w:ascii="Garamond" w:hAnsi="Garamond" w:cs="Arial"/>
          <w:sz w:val="20"/>
          <w:szCs w:val="20"/>
        </w:rPr>
        <w:t>] Kč bez DPH.</w:t>
      </w:r>
    </w:p>
    <w:p w14:paraId="5AA54CA2" w14:textId="77777777"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279C6CF" w14:textId="77777777"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4CCB283" w14:textId="77777777" w:rsidR="00E64E0A" w:rsidRDefault="00882B4A">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BE93817" w14:textId="77777777" w:rsidR="00E64E0A" w:rsidRDefault="00882B4A">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D197E6E" w14:textId="77777777" w:rsidR="00E64E0A" w:rsidRDefault="00882B4A">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6142504" w14:textId="77777777" w:rsidR="00E64E0A" w:rsidRDefault="00882B4A">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DCE93D" w14:textId="77777777" w:rsidR="00E64E0A" w:rsidRDefault="00882B4A">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E64E0A" w14:paraId="6BC63CD2" w14:textId="77777777">
        <w:trPr>
          <w:trHeight w:val="2007"/>
        </w:trPr>
        <w:tc>
          <w:tcPr>
            <w:tcW w:w="4336" w:type="dxa"/>
          </w:tcPr>
          <w:p w14:paraId="2555F673" w14:textId="77777777" w:rsidR="00E64E0A" w:rsidRDefault="00882B4A">
            <w:pPr>
              <w:spacing w:after="0"/>
              <w:jc w:val="both"/>
              <w:rPr>
                <w:rFonts w:ascii="Garamond" w:hAnsi="Garamond"/>
                <w:sz w:val="20"/>
                <w:szCs w:val="20"/>
              </w:rPr>
            </w:pPr>
            <w:r>
              <w:rPr>
                <w:rFonts w:ascii="Garamond" w:hAnsi="Garamond"/>
                <w:sz w:val="20"/>
                <w:szCs w:val="20"/>
              </w:rPr>
              <w:t>Dne (viz elektronický podpis)</w:t>
            </w:r>
          </w:p>
          <w:p w14:paraId="6DDC6348" w14:textId="77777777" w:rsidR="00E64E0A" w:rsidRDefault="00882B4A">
            <w:pPr>
              <w:spacing w:after="0"/>
              <w:jc w:val="both"/>
              <w:rPr>
                <w:rFonts w:ascii="Garamond" w:hAnsi="Garamond"/>
                <w:sz w:val="20"/>
                <w:szCs w:val="20"/>
              </w:rPr>
            </w:pPr>
            <w:r>
              <w:rPr>
                <w:rFonts w:ascii="Garamond" w:hAnsi="Garamond"/>
                <w:sz w:val="20"/>
                <w:szCs w:val="20"/>
              </w:rPr>
              <w:t>Za Objednatele:</w:t>
            </w:r>
          </w:p>
          <w:p w14:paraId="3AD9A244" w14:textId="77777777" w:rsidR="00E64E0A" w:rsidRDefault="00E64E0A">
            <w:pPr>
              <w:spacing w:after="0"/>
              <w:jc w:val="both"/>
              <w:rPr>
                <w:rFonts w:ascii="Garamond" w:hAnsi="Garamond"/>
                <w:sz w:val="20"/>
                <w:szCs w:val="20"/>
              </w:rPr>
            </w:pPr>
          </w:p>
          <w:p w14:paraId="4A32CDC3" w14:textId="77777777" w:rsidR="00E64E0A" w:rsidRDefault="00882B4A">
            <w:pPr>
              <w:spacing w:after="0"/>
              <w:jc w:val="both"/>
              <w:rPr>
                <w:rFonts w:ascii="Garamond" w:hAnsi="Garamond"/>
                <w:sz w:val="20"/>
                <w:szCs w:val="20"/>
              </w:rPr>
            </w:pPr>
            <w:r>
              <w:rPr>
                <w:rFonts w:ascii="Garamond" w:hAnsi="Garamond"/>
                <w:sz w:val="20"/>
                <w:szCs w:val="20"/>
              </w:rPr>
              <w:t>-----------------------------------------------</w:t>
            </w:r>
          </w:p>
          <w:p w14:paraId="1A0CA17C" w14:textId="77777777" w:rsidR="00E64E0A" w:rsidRDefault="00882B4A">
            <w:pPr>
              <w:spacing w:after="0"/>
              <w:jc w:val="both"/>
              <w:rPr>
                <w:rFonts w:ascii="Garamond" w:hAnsi="Garamond"/>
                <w:b/>
                <w:sz w:val="20"/>
                <w:szCs w:val="20"/>
              </w:rPr>
            </w:pPr>
            <w:r>
              <w:rPr>
                <w:rFonts w:ascii="Garamond" w:hAnsi="Garamond"/>
                <w:b/>
                <w:sz w:val="20"/>
                <w:szCs w:val="20"/>
              </w:rPr>
              <w:t>Západočeská univerzita v Plzni</w:t>
            </w:r>
          </w:p>
          <w:p w14:paraId="719BDE3F" w14:textId="77777777" w:rsidR="00E64E0A" w:rsidRDefault="00882B4A">
            <w:pPr>
              <w:spacing w:after="0"/>
              <w:jc w:val="both"/>
              <w:rPr>
                <w:rFonts w:ascii="Garamond" w:hAnsi="Garamond"/>
                <w:sz w:val="20"/>
                <w:szCs w:val="20"/>
              </w:rPr>
            </w:pPr>
            <w:r>
              <w:rPr>
                <w:rFonts w:ascii="Garamond" w:hAnsi="Garamond"/>
                <w:sz w:val="20"/>
                <w:szCs w:val="20"/>
              </w:rPr>
              <w:t>doc. Dr. RNDr. Miroslav Holeček</w:t>
            </w:r>
          </w:p>
          <w:p w14:paraId="03AA0CAE" w14:textId="77777777" w:rsidR="00E64E0A" w:rsidRDefault="00882B4A">
            <w:pPr>
              <w:spacing w:after="0"/>
              <w:jc w:val="both"/>
              <w:rPr>
                <w:rFonts w:ascii="Garamond" w:hAnsi="Garamond"/>
                <w:sz w:val="20"/>
                <w:szCs w:val="20"/>
              </w:rPr>
            </w:pPr>
            <w:r>
              <w:rPr>
                <w:rFonts w:ascii="Garamond" w:hAnsi="Garamond"/>
                <w:sz w:val="20"/>
                <w:szCs w:val="20"/>
              </w:rPr>
              <w:t>rektor</w:t>
            </w:r>
          </w:p>
          <w:p w14:paraId="2DB51101" w14:textId="77777777" w:rsidR="00E64E0A" w:rsidRDefault="00882B4A">
            <w:pPr>
              <w:spacing w:after="0"/>
              <w:jc w:val="both"/>
              <w:rPr>
                <w:rFonts w:ascii="Garamond" w:hAnsi="Garamond"/>
                <w:sz w:val="20"/>
                <w:szCs w:val="20"/>
              </w:rPr>
            </w:pPr>
            <w:r>
              <w:rPr>
                <w:rFonts w:ascii="Garamond" w:hAnsi="Garamond"/>
                <w:i/>
                <w:sz w:val="20"/>
                <w:szCs w:val="20"/>
              </w:rPr>
              <w:t>podepsáno elektronicky</w:t>
            </w:r>
          </w:p>
        </w:tc>
        <w:tc>
          <w:tcPr>
            <w:tcW w:w="4336" w:type="dxa"/>
          </w:tcPr>
          <w:p w14:paraId="695C13E4" w14:textId="77777777" w:rsidR="006D2145" w:rsidRPr="006D2145" w:rsidRDefault="006D2145" w:rsidP="006D2145">
            <w:pPr>
              <w:spacing w:after="0"/>
              <w:jc w:val="both"/>
              <w:rPr>
                <w:rFonts w:ascii="Garamond" w:eastAsia="Times New Roman" w:hAnsi="Garamond" w:cs="Times New Roman"/>
                <w:sz w:val="20"/>
                <w:szCs w:val="20"/>
              </w:rPr>
            </w:pPr>
            <w:permStart w:id="127611656" w:edGrp="everyone"/>
            <w:r w:rsidRPr="006D2145">
              <w:rPr>
                <w:rFonts w:ascii="Garamond" w:eastAsia="Times New Roman" w:hAnsi="Garamond" w:cs="Times New Roman"/>
                <w:sz w:val="20"/>
                <w:szCs w:val="20"/>
              </w:rPr>
              <w:t>Dne (viz elektronický podpis)</w:t>
            </w:r>
          </w:p>
          <w:p w14:paraId="0C74091E" w14:textId="77777777" w:rsidR="006D2145" w:rsidRPr="006D2145" w:rsidRDefault="006D2145" w:rsidP="006D2145">
            <w:pPr>
              <w:spacing w:after="0"/>
              <w:jc w:val="both"/>
              <w:rPr>
                <w:rFonts w:ascii="Garamond" w:eastAsia="Times New Roman" w:hAnsi="Garamond" w:cs="Times New Roman"/>
                <w:sz w:val="20"/>
                <w:szCs w:val="20"/>
              </w:rPr>
            </w:pPr>
            <w:r w:rsidRPr="006D2145">
              <w:rPr>
                <w:rFonts w:ascii="Garamond" w:eastAsia="Times New Roman" w:hAnsi="Garamond" w:cs="Times New Roman"/>
                <w:sz w:val="20"/>
                <w:szCs w:val="20"/>
              </w:rPr>
              <w:t>Za Dodavatele:</w:t>
            </w:r>
          </w:p>
          <w:p w14:paraId="5A8E7DF7" w14:textId="77777777" w:rsidR="006D2145" w:rsidRPr="006D2145" w:rsidRDefault="006D2145" w:rsidP="006D2145">
            <w:pPr>
              <w:spacing w:after="0"/>
              <w:jc w:val="both"/>
              <w:rPr>
                <w:rFonts w:ascii="Garamond" w:eastAsia="Times New Roman" w:hAnsi="Garamond" w:cs="Times New Roman"/>
                <w:sz w:val="20"/>
                <w:szCs w:val="20"/>
              </w:rPr>
            </w:pPr>
            <w:r w:rsidRPr="006D2145">
              <w:rPr>
                <w:rFonts w:ascii="Garamond" w:eastAsia="Times New Roman" w:hAnsi="Garamond" w:cs="Times New Roman"/>
                <w:sz w:val="20"/>
                <w:szCs w:val="20"/>
              </w:rPr>
              <w:t xml:space="preserve">--------------------------------------------------- </w:t>
            </w:r>
          </w:p>
          <w:p w14:paraId="2783642B" w14:textId="77777777" w:rsidR="006D2145" w:rsidRPr="006D2145" w:rsidRDefault="006D2145" w:rsidP="006D2145">
            <w:pPr>
              <w:spacing w:after="0"/>
              <w:jc w:val="both"/>
              <w:rPr>
                <w:rFonts w:ascii="Garamond" w:eastAsia="Times New Roman" w:hAnsi="Garamond" w:cs="Times New Roman"/>
                <w:i/>
                <w:sz w:val="20"/>
                <w:szCs w:val="20"/>
              </w:rPr>
            </w:pPr>
            <w:r w:rsidRPr="006D2145">
              <w:rPr>
                <w:rFonts w:ascii="Garamond" w:eastAsia="Times New Roman" w:hAnsi="Garamond" w:cs="Times New Roman"/>
                <w:sz w:val="20"/>
                <w:szCs w:val="20"/>
              </w:rPr>
              <w:t>[</w:t>
            </w:r>
            <w:r w:rsidRPr="006D2145">
              <w:rPr>
                <w:rFonts w:ascii="Garamond" w:eastAsia="Times New Roman" w:hAnsi="Garamond" w:cs="Times New Roman"/>
                <w:b/>
                <w:sz w:val="20"/>
                <w:szCs w:val="20"/>
                <w:highlight w:val="yellow"/>
              </w:rPr>
              <w:t xml:space="preserve">DOPLNÍ </w:t>
            </w:r>
            <w:r w:rsidRPr="006D2145">
              <w:rPr>
                <w:rFonts w:ascii="Garamond" w:eastAsia="Times New Roman" w:hAnsi="Garamond" w:cs="Arial"/>
                <w:b/>
                <w:sz w:val="20"/>
                <w:szCs w:val="20"/>
              </w:rPr>
              <w:t>DODAVATEL</w:t>
            </w:r>
            <w:r w:rsidRPr="006D2145">
              <w:rPr>
                <w:rFonts w:ascii="Garamond" w:eastAsia="Times New Roman" w:hAnsi="Garamond" w:cs="Times New Roman"/>
                <w:sz w:val="20"/>
                <w:szCs w:val="20"/>
              </w:rPr>
              <w:t>]</w:t>
            </w:r>
          </w:p>
          <w:p w14:paraId="76A68DA0" w14:textId="77777777" w:rsidR="006D2145" w:rsidRPr="006D2145" w:rsidRDefault="006D2145" w:rsidP="006D2145">
            <w:pPr>
              <w:spacing w:after="0"/>
              <w:jc w:val="both"/>
              <w:rPr>
                <w:rFonts w:ascii="Garamond" w:eastAsia="Times New Roman" w:hAnsi="Garamond" w:cs="Times New Roman"/>
                <w:i/>
                <w:sz w:val="20"/>
                <w:szCs w:val="20"/>
              </w:rPr>
            </w:pPr>
            <w:r w:rsidRPr="006D2145">
              <w:rPr>
                <w:rFonts w:ascii="Garamond" w:eastAsia="Times New Roman" w:hAnsi="Garamond" w:cs="Times New Roman"/>
                <w:sz w:val="20"/>
                <w:szCs w:val="20"/>
              </w:rPr>
              <w:t xml:space="preserve">[DOPLNÍ </w:t>
            </w:r>
            <w:r w:rsidRPr="006D2145">
              <w:rPr>
                <w:rFonts w:ascii="Garamond" w:eastAsia="Times New Roman" w:hAnsi="Garamond" w:cs="Arial"/>
                <w:sz w:val="20"/>
                <w:szCs w:val="20"/>
              </w:rPr>
              <w:t>DODAVATEL</w:t>
            </w:r>
            <w:r w:rsidRPr="006D2145">
              <w:rPr>
                <w:rFonts w:ascii="Garamond" w:eastAsia="Times New Roman" w:hAnsi="Garamond" w:cs="Times New Roman"/>
                <w:sz w:val="20"/>
                <w:szCs w:val="20"/>
              </w:rPr>
              <w:t>]</w:t>
            </w:r>
          </w:p>
          <w:p w14:paraId="550CEBFD" w14:textId="6E942251" w:rsidR="00E64E0A" w:rsidRDefault="006D2145" w:rsidP="006D2145">
            <w:pPr>
              <w:spacing w:after="0"/>
              <w:jc w:val="both"/>
              <w:rPr>
                <w:rFonts w:ascii="Garamond" w:hAnsi="Garamond"/>
                <w:sz w:val="20"/>
                <w:szCs w:val="20"/>
              </w:rPr>
            </w:pPr>
            <w:r w:rsidRPr="006D2145">
              <w:rPr>
                <w:rFonts w:ascii="Garamond" w:eastAsia="Times New Roman" w:hAnsi="Garamond" w:cs="Times New Roman"/>
                <w:i/>
                <w:sz w:val="20"/>
                <w:szCs w:val="20"/>
              </w:rPr>
              <w:t>podepsáno elektronicky</w:t>
            </w:r>
            <w:permEnd w:id="127611656"/>
          </w:p>
        </w:tc>
      </w:tr>
    </w:tbl>
    <w:p w14:paraId="2F18446B" w14:textId="77777777" w:rsidR="00E64E0A" w:rsidRDefault="00882B4A">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10587B9" w14:textId="77777777" w:rsidR="00E64E0A" w:rsidRDefault="00882B4A">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C34AFA7" w14:textId="77777777" w:rsidR="00E64E0A" w:rsidRDefault="00882B4A">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C4385A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56AB49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99F517D"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005DE49" w14:textId="77777777" w:rsidR="00E64E0A" w:rsidRDefault="00882B4A">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C2D60FF"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03EF059C" w14:textId="0521DBD4"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Spolu s předmětem plnění dodá Dodavatel Objednateli příslušné doklady a návody k použití v českém </w:t>
      </w:r>
      <w:r w:rsidRPr="006A111D">
        <w:rPr>
          <w:rFonts w:ascii="Garamond" w:hAnsi="Garamond"/>
          <w:sz w:val="20"/>
          <w:szCs w:val="20"/>
        </w:rPr>
        <w:t xml:space="preserve"> </w:t>
      </w:r>
      <w:r>
        <w:rPr>
          <w:rFonts w:ascii="Garamond" w:hAnsi="Garamond"/>
          <w:sz w:val="20"/>
          <w:szCs w:val="20"/>
        </w:rPr>
        <w:t xml:space="preserve"> jazyce.</w:t>
      </w:r>
    </w:p>
    <w:p w14:paraId="03B6E587"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A9013D5"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455972A"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294F65C"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27BBE191"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DC94FB7"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F0420B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C688C8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1E34A9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(popř. samostatnou dílčí část) bude Objednatelem uhrazena v české měně na základě daňového dokladu (dále jen „faktura“) vystaveného Dodavatelem a doručeného Objednateli.</w:t>
      </w:r>
    </w:p>
    <w:p w14:paraId="57B25EB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0E9ACE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F9C4E1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A6C157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Faktura musí obsahovat číslo smlouvy Objednatele.</w:t>
      </w:r>
    </w:p>
    <w:p w14:paraId="5F80DCB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DA00177" w14:textId="77777777" w:rsidR="00E64E0A" w:rsidRPr="006A111D"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sidRPr="006A111D">
        <w:rPr>
          <w:rFonts w:ascii="Garamond" w:hAnsi="Garamond" w:cs="Arial"/>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E6519C8" w14:textId="7E2D6C05"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Splatnost faktury činí </w:t>
      </w:r>
      <w:r w:rsidR="006A111D">
        <w:rPr>
          <w:rFonts w:ascii="Garamond" w:hAnsi="Garamond" w:cs="Arial"/>
          <w:sz w:val="20"/>
          <w:szCs w:val="20"/>
        </w:rPr>
        <w:t xml:space="preserve">21 </w:t>
      </w:r>
      <w:r>
        <w:rPr>
          <w:rFonts w:ascii="Garamond" w:hAnsi="Garamond" w:cs="Arial"/>
          <w:sz w:val="20"/>
          <w:szCs w:val="20"/>
        </w:rPr>
        <w:t>dnů ode dne jejího doručení Objednateli.</w:t>
      </w:r>
    </w:p>
    <w:p w14:paraId="779AE8B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CDDC2BE"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284B0FE"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786BC1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76E9B010"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E14587C"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6D9384D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F5CB07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bere na vědomí, že Objednatel je subjektem povinným uveřejňovat smlouvy dle zákona č. 340/2015 Sb.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1EB405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90F30E7"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46D3E0B7"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9D2B8C8" w14:textId="7E05F59A" w:rsidR="00F875BA" w:rsidRPr="00F875BA" w:rsidRDefault="00F875BA" w:rsidP="00F875BA">
      <w:pPr>
        <w:pStyle w:val="Odstavecseseznamem"/>
        <w:numPr>
          <w:ilvl w:val="1"/>
          <w:numId w:val="4"/>
        </w:numPr>
        <w:spacing w:before="120" w:after="120"/>
        <w:ind w:left="567" w:hanging="567"/>
        <w:contextualSpacing w:val="0"/>
        <w:jc w:val="both"/>
        <w:rPr>
          <w:rFonts w:ascii="Garamond" w:hAnsi="Garamond" w:cs="Arial"/>
          <w:sz w:val="20"/>
          <w:szCs w:val="20"/>
        </w:rPr>
      </w:pPr>
      <w:r w:rsidRPr="00F875BA">
        <w:rPr>
          <w:rFonts w:ascii="Garamond" w:hAnsi="Garamond" w:cs="Arial"/>
          <w:sz w:val="20"/>
          <w:szCs w:val="20"/>
        </w:rPr>
        <w:t xml:space="preserve">Dodavatel </w:t>
      </w:r>
      <w:r>
        <w:rPr>
          <w:rFonts w:ascii="Garamond" w:hAnsi="Garamond" w:cs="Arial"/>
          <w:sz w:val="20"/>
          <w:szCs w:val="20"/>
        </w:rPr>
        <w:t xml:space="preserve">je </w:t>
      </w:r>
      <w:r w:rsidRPr="00F875BA">
        <w:rPr>
          <w:rFonts w:ascii="Garamond" w:hAnsi="Garamond" w:cs="Arial"/>
          <w:sz w:val="20"/>
          <w:szCs w:val="20"/>
        </w:rPr>
        <w:t xml:space="preserve">povinen dodat </w:t>
      </w:r>
      <w:r>
        <w:rPr>
          <w:rFonts w:ascii="Garamond" w:hAnsi="Garamond" w:cs="Arial"/>
          <w:sz w:val="20"/>
          <w:szCs w:val="20"/>
        </w:rPr>
        <w:t xml:space="preserve">předmět plnění </w:t>
      </w:r>
      <w:r w:rsidRPr="00F875BA">
        <w:rPr>
          <w:rFonts w:ascii="Garamond" w:hAnsi="Garamond" w:cs="Arial"/>
          <w:sz w:val="20"/>
          <w:szCs w:val="20"/>
        </w:rPr>
        <w:t xml:space="preserve">Objednateli tak, aby časový úsek mezi jeho dodáním Objednateli a jeho datem použitelnosti nebo minimální trvanlivosti (dále jen „Doba využitelnosti“) činil nejméně dvanáct (12) měsíců. Dodavatel poskytuje na </w:t>
      </w:r>
      <w:r w:rsidR="004629C4">
        <w:rPr>
          <w:rFonts w:ascii="Garamond" w:hAnsi="Garamond" w:cs="Arial"/>
          <w:sz w:val="20"/>
          <w:szCs w:val="20"/>
        </w:rPr>
        <w:t>předmět plnění</w:t>
      </w:r>
      <w:r w:rsidRPr="00F875BA">
        <w:rPr>
          <w:rFonts w:ascii="Garamond" w:hAnsi="Garamond" w:cs="Arial"/>
          <w:sz w:val="20"/>
          <w:szCs w:val="20"/>
        </w:rPr>
        <w:t xml:space="preserve"> záruku až do konce jeho Doby využitelnosti.</w:t>
      </w:r>
    </w:p>
    <w:p w14:paraId="1A32DC79" w14:textId="2E03DBBE" w:rsidR="00E64E0A" w:rsidRPr="00DE6F4A" w:rsidRDefault="00882B4A" w:rsidP="00F875BA">
      <w:pPr>
        <w:pStyle w:val="Odstavecseseznamem"/>
        <w:numPr>
          <w:ilvl w:val="1"/>
          <w:numId w:val="4"/>
        </w:numPr>
        <w:spacing w:before="120" w:after="120"/>
        <w:ind w:left="567" w:hanging="567"/>
        <w:contextualSpacing w:val="0"/>
        <w:jc w:val="both"/>
        <w:rPr>
          <w:rFonts w:ascii="Garamond" w:hAnsi="Garamond" w:cs="Arial"/>
          <w:sz w:val="20"/>
          <w:szCs w:val="20"/>
        </w:rPr>
      </w:pPr>
      <w:r w:rsidRPr="00F875BA">
        <w:rPr>
          <w:rFonts w:ascii="Garamond" w:hAnsi="Garamond" w:cs="Arial"/>
          <w:sz w:val="20"/>
          <w:szCs w:val="20"/>
        </w:rPr>
        <w:t xml:space="preserve">Dodavatel se zavazuje, že předmět plnění bude po celou záruční dobu způsobilý k použití pro účel stanovený ve </w:t>
      </w:r>
      <w:r w:rsidRPr="00DE6F4A">
        <w:rPr>
          <w:rFonts w:ascii="Garamond" w:hAnsi="Garamond" w:cs="Arial"/>
          <w:sz w:val="20"/>
          <w:szCs w:val="20"/>
        </w:rPr>
        <w:t>Smlouvě nebo příloze č. 2 Smlouvy (nebo účel obvyklý) a že si zachová stanovené (nebo obvyklé) vlastnosti.</w:t>
      </w:r>
    </w:p>
    <w:p w14:paraId="2C40DF5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FC47D6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w:t>
      </w:r>
      <w:r>
        <w:rPr>
          <w:rFonts w:ascii="Garamond" w:hAnsi="Garamond" w:cs="Arial"/>
          <w:sz w:val="20"/>
          <w:szCs w:val="20"/>
        </w:rPr>
        <w:lastRenderedPageBreak/>
        <w:t>k odstranění vady se rozumí dostavení se oprávněného zástupce Dodavatele do místa plnění za účelem odstranění oznámené vady.</w:t>
      </w:r>
    </w:p>
    <w:p w14:paraId="10FDBBAD" w14:textId="43A88FBA"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w:t>
      </w:r>
      <w:r w:rsidR="005E10BA">
        <w:rPr>
          <w:rFonts w:ascii="Garamond" w:hAnsi="Garamond" w:cs="Arial"/>
          <w:sz w:val="20"/>
          <w:szCs w:val="20"/>
        </w:rPr>
        <w:t xml:space="preserve"> sedmi</w:t>
      </w:r>
      <w:r>
        <w:rPr>
          <w:rFonts w:ascii="Garamond" w:hAnsi="Garamond" w:cs="Arial"/>
          <w:sz w:val="20"/>
          <w:szCs w:val="20"/>
        </w:rPr>
        <w:t xml:space="preserve"> </w:t>
      </w:r>
      <w:r w:rsidR="005E10BA">
        <w:rPr>
          <w:rFonts w:ascii="Garamond" w:hAnsi="Garamond" w:cs="Arial"/>
          <w:sz w:val="20"/>
          <w:szCs w:val="20"/>
        </w:rPr>
        <w:t>(</w:t>
      </w:r>
      <w:r w:rsidR="00DE6F4A">
        <w:rPr>
          <w:rFonts w:ascii="Garamond" w:hAnsi="Garamond" w:cs="Arial"/>
          <w:sz w:val="20"/>
          <w:szCs w:val="20"/>
        </w:rPr>
        <w:t>7</w:t>
      </w:r>
      <w:r w:rsidR="005E10BA">
        <w:rPr>
          <w:rFonts w:ascii="Garamond" w:hAnsi="Garamond" w:cs="Arial"/>
          <w:sz w:val="20"/>
          <w:szCs w:val="20"/>
        </w:rPr>
        <w:t>)</w:t>
      </w:r>
      <w:r w:rsidR="00DE6F4A">
        <w:rPr>
          <w:rFonts w:ascii="Garamond" w:hAnsi="Garamond" w:cs="Arial"/>
          <w:sz w:val="20"/>
          <w:szCs w:val="20"/>
        </w:rPr>
        <w:t xml:space="preserve"> </w:t>
      </w:r>
      <w:r>
        <w:rPr>
          <w:rFonts w:ascii="Garamond" w:hAnsi="Garamond" w:cs="Arial"/>
          <w:sz w:val="20"/>
          <w:szCs w:val="20"/>
        </w:rPr>
        <w:t>dnů od nahlášení vady, není-li mezi smluvními stranami dohodnuta jiná lhůta, popřípadě uspokojit jiný nárok Objednatele z vadného plnění.</w:t>
      </w:r>
    </w:p>
    <w:p w14:paraId="6330D46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35299C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DA1A674" w14:textId="796AD8B0"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1307CB7B" w14:textId="5C5FA93B" w:rsidR="007D47B4" w:rsidRDefault="007D47B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Pro vyloučení všech pochybností se smluvní strany dále dohodly, že bude-li </w:t>
      </w:r>
      <w:r w:rsidR="006C472E">
        <w:rPr>
          <w:rFonts w:ascii="Garamond" w:hAnsi="Garamond" w:cs="Arial"/>
          <w:sz w:val="20"/>
          <w:szCs w:val="20"/>
        </w:rPr>
        <w:t>v záruční době</w:t>
      </w:r>
      <w:r w:rsidR="00BB6F7F">
        <w:rPr>
          <w:rFonts w:ascii="Garamond" w:hAnsi="Garamond" w:cs="Arial"/>
          <w:sz w:val="20"/>
          <w:szCs w:val="20"/>
        </w:rPr>
        <w:t xml:space="preserve"> </w:t>
      </w:r>
      <w:r w:rsidR="00A70C8D">
        <w:rPr>
          <w:rFonts w:ascii="Garamond" w:hAnsi="Garamond" w:cs="Arial"/>
          <w:sz w:val="20"/>
          <w:szCs w:val="20"/>
        </w:rPr>
        <w:t xml:space="preserve">ve vztahu </w:t>
      </w:r>
      <w:r w:rsidR="00BB6F7F">
        <w:rPr>
          <w:rFonts w:ascii="Garamond" w:hAnsi="Garamond" w:cs="Arial"/>
          <w:sz w:val="20"/>
          <w:szCs w:val="20"/>
        </w:rPr>
        <w:t xml:space="preserve">k dodanému </w:t>
      </w:r>
      <w:r>
        <w:rPr>
          <w:rFonts w:ascii="Garamond" w:hAnsi="Garamond" w:cs="Arial"/>
          <w:sz w:val="20"/>
          <w:szCs w:val="20"/>
        </w:rPr>
        <w:t xml:space="preserve">předmětu plnění </w:t>
      </w:r>
      <w:r w:rsidR="00A70C8D">
        <w:rPr>
          <w:rFonts w:ascii="Garamond" w:hAnsi="Garamond" w:cs="Arial"/>
          <w:sz w:val="20"/>
          <w:szCs w:val="20"/>
        </w:rPr>
        <w:t xml:space="preserve">či jeho části </w:t>
      </w:r>
      <w:r w:rsidR="00BB6F7F">
        <w:rPr>
          <w:rFonts w:ascii="Garamond" w:hAnsi="Garamond" w:cs="Arial"/>
          <w:sz w:val="20"/>
          <w:szCs w:val="20"/>
        </w:rPr>
        <w:t>ve smyslu zák. č. 268/2014 Sb. příslušnými orgány státní správy rozhodnuto o stažení z trhu nebo o stažení z oběhu (včetně dočasného)</w:t>
      </w:r>
      <w:r w:rsidR="001439E5">
        <w:rPr>
          <w:rFonts w:ascii="Garamond" w:hAnsi="Garamond" w:cs="Arial"/>
          <w:sz w:val="20"/>
          <w:szCs w:val="20"/>
        </w:rPr>
        <w:t>,</w:t>
      </w:r>
      <w:r>
        <w:rPr>
          <w:rFonts w:ascii="Garamond" w:hAnsi="Garamond" w:cs="Arial"/>
          <w:sz w:val="20"/>
          <w:szCs w:val="20"/>
        </w:rPr>
        <w:t xml:space="preserve"> bude předmět plnění </w:t>
      </w:r>
      <w:r w:rsidR="00BB6F7F">
        <w:rPr>
          <w:rFonts w:ascii="Garamond" w:hAnsi="Garamond" w:cs="Arial"/>
          <w:sz w:val="20"/>
          <w:szCs w:val="20"/>
        </w:rPr>
        <w:t xml:space="preserve">(popř. příslušná část dotčená rozhodnutím) </w:t>
      </w:r>
      <w:r>
        <w:rPr>
          <w:rFonts w:ascii="Garamond" w:hAnsi="Garamond" w:cs="Arial"/>
          <w:sz w:val="20"/>
          <w:szCs w:val="20"/>
        </w:rPr>
        <w:t xml:space="preserve">považován od nabytí </w:t>
      </w:r>
      <w:r w:rsidR="00DE6F4A">
        <w:rPr>
          <w:rFonts w:ascii="Garamond" w:hAnsi="Garamond" w:cs="Arial"/>
          <w:sz w:val="20"/>
          <w:szCs w:val="20"/>
        </w:rPr>
        <w:t xml:space="preserve">právní moci </w:t>
      </w:r>
      <w:r>
        <w:rPr>
          <w:rFonts w:ascii="Garamond" w:hAnsi="Garamond" w:cs="Arial"/>
          <w:sz w:val="20"/>
          <w:szCs w:val="20"/>
        </w:rPr>
        <w:t xml:space="preserve">takového rozhodnutí za vadný a Objednatel je oprávněn uplatnit nároky z vad, tj. požadovat výměnu dosud nespotřebované části předmětu plnění, nebo vrácení </w:t>
      </w:r>
      <w:r w:rsidR="00DE6F4A">
        <w:rPr>
          <w:rFonts w:ascii="Garamond" w:hAnsi="Garamond" w:cs="Arial"/>
          <w:sz w:val="20"/>
          <w:szCs w:val="20"/>
        </w:rPr>
        <w:t xml:space="preserve">poměrné </w:t>
      </w:r>
      <w:r>
        <w:rPr>
          <w:rFonts w:ascii="Garamond" w:hAnsi="Garamond" w:cs="Arial"/>
          <w:sz w:val="20"/>
          <w:szCs w:val="20"/>
        </w:rPr>
        <w:t xml:space="preserve">části kupní </w:t>
      </w:r>
      <w:r w:rsidR="00F875BA">
        <w:rPr>
          <w:rFonts w:ascii="Garamond" w:hAnsi="Garamond" w:cs="Arial"/>
          <w:sz w:val="20"/>
          <w:szCs w:val="20"/>
        </w:rPr>
        <w:t>ceny oproti vrácení nespotřebované části předmětu plnění.</w:t>
      </w:r>
    </w:p>
    <w:p w14:paraId="3D7BB1D8"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D626F2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 předmětu plnění (bez DPH) za každý, byť i jen započatý den prodlení.</w:t>
      </w:r>
    </w:p>
    <w:p w14:paraId="544E1FA7" w14:textId="7E003A3B"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w:t>
      </w:r>
      <w:r w:rsidR="00DE6F4A">
        <w:rPr>
          <w:rFonts w:ascii="Garamond" w:hAnsi="Garamond" w:cs="Arial"/>
          <w:sz w:val="20"/>
          <w:szCs w:val="20"/>
        </w:rPr>
        <w:t xml:space="preserve"> </w:t>
      </w:r>
      <w:r>
        <w:rPr>
          <w:rFonts w:ascii="Garamond" w:hAnsi="Garamond" w:cs="Arial"/>
          <w:sz w:val="20"/>
          <w:szCs w:val="20"/>
        </w:rPr>
        <w:t>je Dodavatel povinen zaplatit smluvní pokutu ve výši 0,5 % z celkové ceny předmětu plnění (bez DPH) za každý, byť i jen započatý den prodlení.</w:t>
      </w:r>
    </w:p>
    <w:p w14:paraId="54211B44" w14:textId="69C6E49D"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w:t>
      </w:r>
      <w:r w:rsidR="00DE6F4A">
        <w:rPr>
          <w:rFonts w:ascii="Garamond" w:hAnsi="Garamond" w:cs="Arial"/>
          <w:sz w:val="20"/>
          <w:szCs w:val="20"/>
        </w:rPr>
        <w:t xml:space="preserve"> </w:t>
      </w:r>
      <w:r>
        <w:rPr>
          <w:rFonts w:ascii="Garamond" w:hAnsi="Garamond" w:cs="Arial"/>
          <w:sz w:val="20"/>
          <w:szCs w:val="20"/>
        </w:rPr>
        <w:t>je Dodavatel povinen zaplatit smluvní pokutu ve výši 0,5 % z celkové ceny předmětu plnění (bez DPH) za každý, byť i jen započatý den prodlení.</w:t>
      </w:r>
    </w:p>
    <w:p w14:paraId="00CCE7FA"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FEC06D6"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CCF0F3E"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E88981D"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9405B2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4F630CD"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3BAFA84"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17299630"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173690F"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3923213"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A97E3A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004AACD"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4E1931FE" w14:textId="77777777" w:rsidR="00E64E0A" w:rsidRDefault="00882B4A">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79FCDF8" w14:textId="77777777" w:rsidR="00E64E0A" w:rsidRDefault="00882B4A">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8AD6BA1" w14:textId="77777777" w:rsidR="00E64E0A" w:rsidRDefault="00882B4A">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006AC60" w14:textId="77777777" w:rsidR="00E64E0A" w:rsidRDefault="00882B4A">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B0F8AC9"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3E4C056E"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5792E39"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F08A972" w14:textId="5688C51D" w:rsidR="00E64E0A" w:rsidRDefault="00E64E0A" w:rsidP="0037198E">
      <w:pPr>
        <w:pStyle w:val="Odstavecseseznamem"/>
        <w:spacing w:before="120" w:after="120"/>
        <w:contextualSpacing w:val="0"/>
        <w:jc w:val="both"/>
        <w:rPr>
          <w:rFonts w:ascii="Garamond" w:hAnsi="Garamond" w:cs="Arial"/>
          <w:sz w:val="20"/>
          <w:szCs w:val="20"/>
        </w:rPr>
      </w:pPr>
    </w:p>
    <w:sectPr w:rsidR="00E64E0A">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384DCAF5" w16cex:dateUtc="2021-04-16T12:54:34Z"/>
  <w16cex:commentExtensible w16cex:durableId="0897780D" w16cex:dateUtc="2021-04-16T12:53:37Z"/>
  <w16cex:commentExtensible w16cex:durableId="4A366FAC" w16cex:dateUtc="2021-04-16T12:52:51Z"/>
  <w16cex:commentExtensible w16cex:durableId="587DDEFE" w16cex:dateUtc="2021-04-16T12:51:10Z"/>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0A7E30" w14:textId="77777777" w:rsidR="009111B6" w:rsidRDefault="009111B6">
      <w:pPr>
        <w:spacing w:after="0" w:line="240" w:lineRule="auto"/>
      </w:pPr>
      <w:r>
        <w:separator/>
      </w:r>
    </w:p>
  </w:endnote>
  <w:endnote w:type="continuationSeparator" w:id="0">
    <w:p w14:paraId="4FB09891" w14:textId="77777777" w:rsidR="009111B6" w:rsidRDefault="009111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C0B78" w14:textId="77777777" w:rsidR="009111B6" w:rsidRDefault="009111B6">
      <w:pPr>
        <w:spacing w:after="0" w:line="240" w:lineRule="auto"/>
      </w:pPr>
      <w:r>
        <w:separator/>
      </w:r>
    </w:p>
  </w:footnote>
  <w:footnote w:type="continuationSeparator" w:id="0">
    <w:p w14:paraId="27CB8996" w14:textId="77777777" w:rsidR="009111B6" w:rsidRDefault="009111B6">
      <w:pPr>
        <w:spacing w:after="0" w:line="240" w:lineRule="auto"/>
      </w:pPr>
      <w:r>
        <w:continuationSeparator/>
      </w:r>
    </w:p>
  </w:footnote>
  <w:footnote w:id="1">
    <w:p w14:paraId="10BBB6C1" w14:textId="77777777" w:rsidR="00E64E0A" w:rsidRDefault="00882B4A">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F4CB8" w14:textId="1D03CC86" w:rsidR="00E64E0A" w:rsidRDefault="00882B4A">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9D35A1">
      <w:rPr>
        <w:rFonts w:ascii="Garamond" w:hAnsi="Garamond" w:cs="Palatino Linotype"/>
        <w:color w:val="000000"/>
      </w:rPr>
      <w:t>P2</w:t>
    </w:r>
    <w:r w:rsidR="00732D58">
      <w:rPr>
        <w:rFonts w:ascii="Garamond" w:hAnsi="Garamond" w:cs="Palatino Linotype"/>
        <w:color w:val="000000"/>
      </w:rPr>
      <w:t>2</w:t>
    </w:r>
    <w:r w:rsidRPr="009D35A1">
      <w:rPr>
        <w:rFonts w:ascii="Garamond" w:hAnsi="Garamond" w:cs="Palatino Linotype"/>
        <w:color w:val="000000"/>
      </w:rPr>
      <w:t>V00000</w:t>
    </w:r>
    <w:r w:rsidR="00732D58">
      <w:rPr>
        <w:rFonts w:ascii="Garamond" w:hAnsi="Garamond" w:cs="Palatino Linotype"/>
        <w:color w:val="000000"/>
      </w:rPr>
      <w:t>002</w:t>
    </w:r>
    <w:r w:rsidRPr="009D35A1">
      <w:rPr>
        <w:rFonts w:ascii="Garamond" w:hAnsi="Garamond" w:cs="Palatino Linotype"/>
        <w:color w:val="000000"/>
      </w:rPr>
      <w:t xml:space="preserve"> </w:t>
    </w:r>
    <w:r>
      <w:rPr>
        <w:rFonts w:ascii="Garamond" w:hAnsi="Garamond" w:cs="Palatino Linotype"/>
        <w:color w:val="000000"/>
      </w:rPr>
      <w:t>(dále jen „Smlouva“)</w:t>
    </w:r>
  </w:p>
  <w:p w14:paraId="1C5F1A85" w14:textId="77777777" w:rsidR="00E64E0A" w:rsidRDefault="00E64E0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30341" w14:textId="77777777" w:rsidR="00E64E0A" w:rsidRDefault="00882B4A">
    <w:pPr>
      <w:pStyle w:val="Zhlav"/>
    </w:pPr>
    <w:r>
      <w:rPr>
        <w:rFonts w:ascii="Garamond" w:hAnsi="Garamond"/>
        <w:noProof/>
        <w:sz w:val="32"/>
        <w:szCs w:val="36"/>
      </w:rPr>
      <mc:AlternateContent>
        <mc:Choice Requires="wpg">
          <w:drawing>
            <wp:inline distT="0" distB="0" distL="0" distR="0" wp14:anchorId="01EEF120" wp14:editId="46A509DA">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61E5AD7"/>
    <w:multiLevelType w:val="multilevel"/>
    <w:tmpl w:val="A2AC4B94"/>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11074"/>
    <w:multiLevelType w:val="multilevel"/>
    <w:tmpl w:val="CEFE9FF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0A337EFE"/>
    <w:multiLevelType w:val="hybridMultilevel"/>
    <w:tmpl w:val="5C34AAA2"/>
    <w:lvl w:ilvl="0" w:tplc="B42A61DE">
      <w:start w:val="1"/>
      <w:numFmt w:val="lowerLetter"/>
      <w:lvlText w:val="%1)"/>
      <w:lvlJc w:val="left"/>
      <w:pPr>
        <w:ind w:left="1080" w:hanging="360"/>
      </w:pPr>
      <w:rPr>
        <w:rFonts w:cs="Arial" w:hint="default"/>
      </w:rPr>
    </w:lvl>
    <w:lvl w:ilvl="1" w:tplc="0A8CD7C8">
      <w:start w:val="1"/>
      <w:numFmt w:val="lowerLetter"/>
      <w:lvlText w:val="%2."/>
      <w:lvlJc w:val="left"/>
      <w:pPr>
        <w:ind w:left="1800" w:hanging="360"/>
      </w:pPr>
    </w:lvl>
    <w:lvl w:ilvl="2" w:tplc="BF34C650">
      <w:start w:val="1"/>
      <w:numFmt w:val="lowerRoman"/>
      <w:lvlText w:val="%3."/>
      <w:lvlJc w:val="right"/>
      <w:pPr>
        <w:ind w:left="2520" w:hanging="180"/>
      </w:pPr>
    </w:lvl>
    <w:lvl w:ilvl="3" w:tplc="8BAEF3B4">
      <w:start w:val="1"/>
      <w:numFmt w:val="decimal"/>
      <w:lvlText w:val="%4."/>
      <w:lvlJc w:val="left"/>
      <w:pPr>
        <w:ind w:left="3240" w:hanging="360"/>
      </w:pPr>
    </w:lvl>
    <w:lvl w:ilvl="4" w:tplc="C6648ADE">
      <w:start w:val="1"/>
      <w:numFmt w:val="lowerLetter"/>
      <w:lvlText w:val="%5."/>
      <w:lvlJc w:val="left"/>
      <w:pPr>
        <w:ind w:left="3960" w:hanging="360"/>
      </w:pPr>
    </w:lvl>
    <w:lvl w:ilvl="5" w:tplc="DD221A32">
      <w:start w:val="1"/>
      <w:numFmt w:val="lowerRoman"/>
      <w:lvlText w:val="%6."/>
      <w:lvlJc w:val="right"/>
      <w:pPr>
        <w:ind w:left="4680" w:hanging="180"/>
      </w:pPr>
    </w:lvl>
    <w:lvl w:ilvl="6" w:tplc="68F4CE84">
      <w:start w:val="1"/>
      <w:numFmt w:val="decimal"/>
      <w:lvlText w:val="%7."/>
      <w:lvlJc w:val="left"/>
      <w:pPr>
        <w:ind w:left="5400" w:hanging="360"/>
      </w:pPr>
    </w:lvl>
    <w:lvl w:ilvl="7" w:tplc="13E6A7FA">
      <w:start w:val="1"/>
      <w:numFmt w:val="lowerLetter"/>
      <w:lvlText w:val="%8."/>
      <w:lvlJc w:val="left"/>
      <w:pPr>
        <w:ind w:left="6120" w:hanging="360"/>
      </w:pPr>
    </w:lvl>
    <w:lvl w:ilvl="8" w:tplc="98B4AC14">
      <w:start w:val="1"/>
      <w:numFmt w:val="lowerRoman"/>
      <w:lvlText w:val="%9."/>
      <w:lvlJc w:val="right"/>
      <w:pPr>
        <w:ind w:left="6840" w:hanging="180"/>
      </w:pPr>
    </w:lvl>
  </w:abstractNum>
  <w:abstractNum w:abstractNumId="4" w15:restartNumberingAfterBreak="0">
    <w:nsid w:val="0D1C1DDC"/>
    <w:multiLevelType w:val="multilevel"/>
    <w:tmpl w:val="34EA852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61028A6"/>
    <w:multiLevelType w:val="hybridMultilevel"/>
    <w:tmpl w:val="62C0D4CA"/>
    <w:lvl w:ilvl="0" w:tplc="D57ECA2C">
      <w:start w:val="1"/>
      <w:numFmt w:val="lowerLetter"/>
      <w:lvlText w:val="%1)"/>
      <w:lvlJc w:val="left"/>
      <w:pPr>
        <w:ind w:left="1080" w:hanging="360"/>
      </w:pPr>
      <w:rPr>
        <w:rFonts w:hint="default"/>
      </w:rPr>
    </w:lvl>
    <w:lvl w:ilvl="1" w:tplc="772A0D6C">
      <w:start w:val="1"/>
      <w:numFmt w:val="lowerLetter"/>
      <w:lvlText w:val="%2."/>
      <w:lvlJc w:val="left"/>
      <w:pPr>
        <w:ind w:left="1800" w:hanging="360"/>
      </w:pPr>
    </w:lvl>
    <w:lvl w:ilvl="2" w:tplc="22DA8E70">
      <w:start w:val="1"/>
      <w:numFmt w:val="lowerRoman"/>
      <w:lvlText w:val="%3."/>
      <w:lvlJc w:val="right"/>
      <w:pPr>
        <w:ind w:left="2520" w:hanging="180"/>
      </w:pPr>
    </w:lvl>
    <w:lvl w:ilvl="3" w:tplc="F4145A06">
      <w:start w:val="1"/>
      <w:numFmt w:val="decimal"/>
      <w:lvlText w:val="%4."/>
      <w:lvlJc w:val="left"/>
      <w:pPr>
        <w:ind w:left="3240" w:hanging="360"/>
      </w:pPr>
    </w:lvl>
    <w:lvl w:ilvl="4" w:tplc="FE828446">
      <w:start w:val="1"/>
      <w:numFmt w:val="lowerLetter"/>
      <w:lvlText w:val="%5."/>
      <w:lvlJc w:val="left"/>
      <w:pPr>
        <w:ind w:left="3960" w:hanging="360"/>
      </w:pPr>
    </w:lvl>
    <w:lvl w:ilvl="5" w:tplc="10DE7F7A">
      <w:start w:val="1"/>
      <w:numFmt w:val="lowerRoman"/>
      <w:lvlText w:val="%6."/>
      <w:lvlJc w:val="right"/>
      <w:pPr>
        <w:ind w:left="4680" w:hanging="180"/>
      </w:pPr>
    </w:lvl>
    <w:lvl w:ilvl="6" w:tplc="E13C4236">
      <w:start w:val="1"/>
      <w:numFmt w:val="decimal"/>
      <w:lvlText w:val="%7."/>
      <w:lvlJc w:val="left"/>
      <w:pPr>
        <w:ind w:left="5400" w:hanging="360"/>
      </w:pPr>
    </w:lvl>
    <w:lvl w:ilvl="7" w:tplc="760C1CCA">
      <w:start w:val="1"/>
      <w:numFmt w:val="lowerLetter"/>
      <w:lvlText w:val="%8."/>
      <w:lvlJc w:val="left"/>
      <w:pPr>
        <w:ind w:left="6120" w:hanging="360"/>
      </w:pPr>
    </w:lvl>
    <w:lvl w:ilvl="8" w:tplc="D5C6BAC0">
      <w:start w:val="1"/>
      <w:numFmt w:val="lowerRoman"/>
      <w:lvlText w:val="%9."/>
      <w:lvlJc w:val="right"/>
      <w:pPr>
        <w:ind w:left="6840" w:hanging="180"/>
      </w:pPr>
    </w:lvl>
  </w:abstractNum>
  <w:abstractNum w:abstractNumId="6" w15:restartNumberingAfterBreak="0">
    <w:nsid w:val="16491E1E"/>
    <w:multiLevelType w:val="hybridMultilevel"/>
    <w:tmpl w:val="47365DA0"/>
    <w:lvl w:ilvl="0" w:tplc="40602E06">
      <w:start w:val="1"/>
      <w:numFmt w:val="lowerLetter"/>
      <w:lvlText w:val="%1)"/>
      <w:lvlJc w:val="left"/>
      <w:pPr>
        <w:ind w:left="1080" w:hanging="360"/>
      </w:pPr>
      <w:rPr>
        <w:rFonts w:cs="Arial" w:hint="default"/>
      </w:rPr>
    </w:lvl>
    <w:lvl w:ilvl="1" w:tplc="FD427CBE">
      <w:start w:val="1"/>
      <w:numFmt w:val="lowerLetter"/>
      <w:lvlText w:val="%2."/>
      <w:lvlJc w:val="left"/>
      <w:pPr>
        <w:ind w:left="1800" w:hanging="360"/>
      </w:pPr>
    </w:lvl>
    <w:lvl w:ilvl="2" w:tplc="287EF472">
      <w:start w:val="1"/>
      <w:numFmt w:val="lowerRoman"/>
      <w:lvlText w:val="%3."/>
      <w:lvlJc w:val="right"/>
      <w:pPr>
        <w:ind w:left="2520" w:hanging="180"/>
      </w:pPr>
    </w:lvl>
    <w:lvl w:ilvl="3" w:tplc="62BC35AC">
      <w:start w:val="1"/>
      <w:numFmt w:val="decimal"/>
      <w:lvlText w:val="%4."/>
      <w:lvlJc w:val="left"/>
      <w:pPr>
        <w:ind w:left="3240" w:hanging="360"/>
      </w:pPr>
    </w:lvl>
    <w:lvl w:ilvl="4" w:tplc="91A6F91C">
      <w:start w:val="1"/>
      <w:numFmt w:val="lowerLetter"/>
      <w:lvlText w:val="%5."/>
      <w:lvlJc w:val="left"/>
      <w:pPr>
        <w:ind w:left="3960" w:hanging="360"/>
      </w:pPr>
    </w:lvl>
    <w:lvl w:ilvl="5" w:tplc="55BA163C">
      <w:start w:val="1"/>
      <w:numFmt w:val="lowerRoman"/>
      <w:lvlText w:val="%6."/>
      <w:lvlJc w:val="right"/>
      <w:pPr>
        <w:ind w:left="4680" w:hanging="180"/>
      </w:pPr>
    </w:lvl>
    <w:lvl w:ilvl="6" w:tplc="3C12F6D6">
      <w:start w:val="1"/>
      <w:numFmt w:val="decimal"/>
      <w:lvlText w:val="%7."/>
      <w:lvlJc w:val="left"/>
      <w:pPr>
        <w:ind w:left="5400" w:hanging="360"/>
      </w:pPr>
    </w:lvl>
    <w:lvl w:ilvl="7" w:tplc="F2C40768">
      <w:start w:val="1"/>
      <w:numFmt w:val="lowerLetter"/>
      <w:lvlText w:val="%8."/>
      <w:lvlJc w:val="left"/>
      <w:pPr>
        <w:ind w:left="6120" w:hanging="360"/>
      </w:pPr>
    </w:lvl>
    <w:lvl w:ilvl="8" w:tplc="6C149D3C">
      <w:start w:val="1"/>
      <w:numFmt w:val="lowerRoman"/>
      <w:lvlText w:val="%9."/>
      <w:lvlJc w:val="right"/>
      <w:pPr>
        <w:ind w:left="6840" w:hanging="180"/>
      </w:pPr>
    </w:lvl>
  </w:abstractNum>
  <w:abstractNum w:abstractNumId="7" w15:restartNumberingAfterBreak="0">
    <w:nsid w:val="1DEA55DD"/>
    <w:multiLevelType w:val="hybridMultilevel"/>
    <w:tmpl w:val="968858D8"/>
    <w:lvl w:ilvl="0" w:tplc="C876DC82">
      <w:start w:val="1"/>
      <w:numFmt w:val="lowerLetter"/>
      <w:lvlText w:val="%1)"/>
      <w:lvlJc w:val="left"/>
      <w:pPr>
        <w:ind w:left="1080" w:hanging="360"/>
      </w:pPr>
      <w:rPr>
        <w:rFonts w:cs="Arial" w:hint="default"/>
      </w:rPr>
    </w:lvl>
    <w:lvl w:ilvl="1" w:tplc="17928F42">
      <w:start w:val="1"/>
      <w:numFmt w:val="lowerLetter"/>
      <w:lvlText w:val="%2."/>
      <w:lvlJc w:val="left"/>
      <w:pPr>
        <w:ind w:left="1800" w:hanging="360"/>
      </w:pPr>
    </w:lvl>
    <w:lvl w:ilvl="2" w:tplc="7186A9C4">
      <w:start w:val="1"/>
      <w:numFmt w:val="lowerRoman"/>
      <w:lvlText w:val="%3."/>
      <w:lvlJc w:val="right"/>
      <w:pPr>
        <w:ind w:left="2520" w:hanging="180"/>
      </w:pPr>
    </w:lvl>
    <w:lvl w:ilvl="3" w:tplc="35823A26">
      <w:start w:val="1"/>
      <w:numFmt w:val="decimal"/>
      <w:lvlText w:val="%4."/>
      <w:lvlJc w:val="left"/>
      <w:pPr>
        <w:ind w:left="3240" w:hanging="360"/>
      </w:pPr>
    </w:lvl>
    <w:lvl w:ilvl="4" w:tplc="0F5CC37A">
      <w:start w:val="1"/>
      <w:numFmt w:val="lowerLetter"/>
      <w:lvlText w:val="%5."/>
      <w:lvlJc w:val="left"/>
      <w:pPr>
        <w:ind w:left="3960" w:hanging="360"/>
      </w:pPr>
    </w:lvl>
    <w:lvl w:ilvl="5" w:tplc="955EC64C">
      <w:start w:val="1"/>
      <w:numFmt w:val="lowerRoman"/>
      <w:lvlText w:val="%6."/>
      <w:lvlJc w:val="right"/>
      <w:pPr>
        <w:ind w:left="4680" w:hanging="180"/>
      </w:pPr>
    </w:lvl>
    <w:lvl w:ilvl="6" w:tplc="0B2014D4">
      <w:start w:val="1"/>
      <w:numFmt w:val="decimal"/>
      <w:lvlText w:val="%7."/>
      <w:lvlJc w:val="left"/>
      <w:pPr>
        <w:ind w:left="5400" w:hanging="360"/>
      </w:pPr>
    </w:lvl>
    <w:lvl w:ilvl="7" w:tplc="578AE510">
      <w:start w:val="1"/>
      <w:numFmt w:val="lowerLetter"/>
      <w:lvlText w:val="%8."/>
      <w:lvlJc w:val="left"/>
      <w:pPr>
        <w:ind w:left="6120" w:hanging="360"/>
      </w:pPr>
    </w:lvl>
    <w:lvl w:ilvl="8" w:tplc="5212FEEC">
      <w:start w:val="1"/>
      <w:numFmt w:val="lowerRoman"/>
      <w:lvlText w:val="%9."/>
      <w:lvlJc w:val="right"/>
      <w:pPr>
        <w:ind w:left="6840" w:hanging="180"/>
      </w:pPr>
    </w:lvl>
  </w:abstractNum>
  <w:abstractNum w:abstractNumId="8" w15:restartNumberingAfterBreak="0">
    <w:nsid w:val="2C864401"/>
    <w:multiLevelType w:val="multilevel"/>
    <w:tmpl w:val="A796D9A4"/>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35444062"/>
    <w:multiLevelType w:val="multilevel"/>
    <w:tmpl w:val="201C37A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89C3C89"/>
    <w:multiLevelType w:val="multilevel"/>
    <w:tmpl w:val="096CC508"/>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58022064"/>
    <w:multiLevelType w:val="multilevel"/>
    <w:tmpl w:val="421EE9A8"/>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6DE377D2"/>
    <w:multiLevelType w:val="hybridMultilevel"/>
    <w:tmpl w:val="0D54BD2C"/>
    <w:lvl w:ilvl="0" w:tplc="D5F82E90">
      <w:start w:val="1"/>
      <w:numFmt w:val="decimal"/>
      <w:lvlText w:val="%1."/>
      <w:lvlJc w:val="left"/>
      <w:pPr>
        <w:tabs>
          <w:tab w:val="num" w:pos="720"/>
        </w:tabs>
        <w:ind w:left="720" w:hanging="720"/>
      </w:pPr>
    </w:lvl>
    <w:lvl w:ilvl="1" w:tplc="D2107160">
      <w:start w:val="1"/>
      <w:numFmt w:val="decimal"/>
      <w:lvlText w:val="%2."/>
      <w:lvlJc w:val="left"/>
      <w:pPr>
        <w:tabs>
          <w:tab w:val="num" w:pos="1440"/>
        </w:tabs>
        <w:ind w:left="1440" w:hanging="720"/>
      </w:pPr>
    </w:lvl>
    <w:lvl w:ilvl="2" w:tplc="E7100F90">
      <w:start w:val="1"/>
      <w:numFmt w:val="decimal"/>
      <w:lvlText w:val="%3."/>
      <w:lvlJc w:val="left"/>
      <w:pPr>
        <w:tabs>
          <w:tab w:val="num" w:pos="2160"/>
        </w:tabs>
        <w:ind w:left="2160" w:hanging="720"/>
      </w:pPr>
    </w:lvl>
    <w:lvl w:ilvl="3" w:tplc="78A016A8">
      <w:start w:val="1"/>
      <w:numFmt w:val="decimal"/>
      <w:lvlText w:val="%4."/>
      <w:lvlJc w:val="left"/>
      <w:pPr>
        <w:tabs>
          <w:tab w:val="num" w:pos="2880"/>
        </w:tabs>
        <w:ind w:left="2880" w:hanging="720"/>
      </w:pPr>
    </w:lvl>
    <w:lvl w:ilvl="4" w:tplc="89CA9182">
      <w:start w:val="1"/>
      <w:numFmt w:val="decimal"/>
      <w:lvlText w:val="%5."/>
      <w:lvlJc w:val="left"/>
      <w:pPr>
        <w:tabs>
          <w:tab w:val="num" w:pos="3600"/>
        </w:tabs>
        <w:ind w:left="3600" w:hanging="720"/>
      </w:pPr>
    </w:lvl>
    <w:lvl w:ilvl="5" w:tplc="CE5E7C02">
      <w:start w:val="1"/>
      <w:numFmt w:val="decimal"/>
      <w:lvlText w:val="%6."/>
      <w:lvlJc w:val="left"/>
      <w:pPr>
        <w:tabs>
          <w:tab w:val="num" w:pos="4320"/>
        </w:tabs>
        <w:ind w:left="4320" w:hanging="720"/>
      </w:pPr>
    </w:lvl>
    <w:lvl w:ilvl="6" w:tplc="BC766A96">
      <w:start w:val="1"/>
      <w:numFmt w:val="decimal"/>
      <w:lvlText w:val="%7."/>
      <w:lvlJc w:val="left"/>
      <w:pPr>
        <w:tabs>
          <w:tab w:val="num" w:pos="5040"/>
        </w:tabs>
        <w:ind w:left="5040" w:hanging="720"/>
      </w:pPr>
    </w:lvl>
    <w:lvl w:ilvl="7" w:tplc="8174E82E">
      <w:start w:val="1"/>
      <w:numFmt w:val="decimal"/>
      <w:lvlText w:val="%8."/>
      <w:lvlJc w:val="left"/>
      <w:pPr>
        <w:tabs>
          <w:tab w:val="num" w:pos="5760"/>
        </w:tabs>
        <w:ind w:left="5760" w:hanging="720"/>
      </w:pPr>
    </w:lvl>
    <w:lvl w:ilvl="8" w:tplc="EF3C65B4">
      <w:start w:val="1"/>
      <w:numFmt w:val="decimal"/>
      <w:lvlText w:val="%9."/>
      <w:lvlJc w:val="left"/>
      <w:pPr>
        <w:tabs>
          <w:tab w:val="num" w:pos="6480"/>
        </w:tabs>
        <w:ind w:left="6480" w:hanging="720"/>
      </w:pPr>
    </w:lvl>
  </w:abstractNum>
  <w:abstractNum w:abstractNumId="13" w15:restartNumberingAfterBreak="0">
    <w:nsid w:val="72950653"/>
    <w:multiLevelType w:val="hybridMultilevel"/>
    <w:tmpl w:val="A2BC984E"/>
    <w:lvl w:ilvl="0" w:tplc="6E16DEAC">
      <w:start w:val="1"/>
      <w:numFmt w:val="lowerLetter"/>
      <w:lvlText w:val="%1)"/>
      <w:lvlJc w:val="left"/>
      <w:pPr>
        <w:ind w:left="1776" w:hanging="360"/>
      </w:pPr>
      <w:rPr>
        <w:rFonts w:hint="default"/>
      </w:rPr>
    </w:lvl>
    <w:lvl w:ilvl="1" w:tplc="F1D4F27E">
      <w:start w:val="1"/>
      <w:numFmt w:val="lowerLetter"/>
      <w:lvlText w:val="%2."/>
      <w:lvlJc w:val="left"/>
      <w:pPr>
        <w:ind w:left="2496" w:hanging="360"/>
      </w:pPr>
    </w:lvl>
    <w:lvl w:ilvl="2" w:tplc="7116B250">
      <w:start w:val="1"/>
      <w:numFmt w:val="lowerRoman"/>
      <w:lvlText w:val="%3."/>
      <w:lvlJc w:val="right"/>
      <w:pPr>
        <w:ind w:left="3216" w:hanging="180"/>
      </w:pPr>
    </w:lvl>
    <w:lvl w:ilvl="3" w:tplc="3F2ABA62">
      <w:start w:val="1"/>
      <w:numFmt w:val="decimal"/>
      <w:lvlText w:val="%4."/>
      <w:lvlJc w:val="left"/>
      <w:pPr>
        <w:ind w:left="3936" w:hanging="360"/>
      </w:pPr>
    </w:lvl>
    <w:lvl w:ilvl="4" w:tplc="BE14A290">
      <w:start w:val="1"/>
      <w:numFmt w:val="lowerLetter"/>
      <w:lvlText w:val="%5."/>
      <w:lvlJc w:val="left"/>
      <w:pPr>
        <w:ind w:left="4656" w:hanging="360"/>
      </w:pPr>
    </w:lvl>
    <w:lvl w:ilvl="5" w:tplc="0FDCC930">
      <w:start w:val="1"/>
      <w:numFmt w:val="lowerRoman"/>
      <w:lvlText w:val="%6."/>
      <w:lvlJc w:val="right"/>
      <w:pPr>
        <w:ind w:left="5376" w:hanging="180"/>
      </w:pPr>
    </w:lvl>
    <w:lvl w:ilvl="6" w:tplc="F08A64E6">
      <w:start w:val="1"/>
      <w:numFmt w:val="decimal"/>
      <w:lvlText w:val="%7."/>
      <w:lvlJc w:val="left"/>
      <w:pPr>
        <w:ind w:left="6096" w:hanging="360"/>
      </w:pPr>
    </w:lvl>
    <w:lvl w:ilvl="7" w:tplc="3BAEFDD4">
      <w:start w:val="1"/>
      <w:numFmt w:val="lowerLetter"/>
      <w:lvlText w:val="%8."/>
      <w:lvlJc w:val="left"/>
      <w:pPr>
        <w:ind w:left="6816" w:hanging="360"/>
      </w:pPr>
    </w:lvl>
    <w:lvl w:ilvl="8" w:tplc="371C86E8">
      <w:start w:val="1"/>
      <w:numFmt w:val="lowerRoman"/>
      <w:lvlText w:val="%9."/>
      <w:lvlJc w:val="right"/>
      <w:pPr>
        <w:ind w:left="7536" w:hanging="180"/>
      </w:pPr>
    </w:lvl>
  </w:abstractNum>
  <w:num w:numId="1">
    <w:abstractNumId w:val="2"/>
  </w:num>
  <w:num w:numId="2">
    <w:abstractNumId w:val="8"/>
  </w:num>
  <w:num w:numId="3">
    <w:abstractNumId w:val="11"/>
  </w:num>
  <w:num w:numId="4">
    <w:abstractNumId w:val="10"/>
  </w:num>
  <w:num w:numId="5">
    <w:abstractNumId w:val="9"/>
  </w:num>
  <w:num w:numId="6">
    <w:abstractNumId w:val="1"/>
  </w:num>
  <w:num w:numId="7">
    <w:abstractNumId w:val="5"/>
  </w:num>
  <w:num w:numId="8">
    <w:abstractNumId w:val="13"/>
  </w:num>
  <w:num w:numId="9">
    <w:abstractNumId w:val="3"/>
  </w:num>
  <w:num w:numId="10">
    <w:abstractNumId w:val="6"/>
  </w:num>
  <w:num w:numId="11">
    <w:abstractNumId w:val="7"/>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PK38o1vfPt3vB7wN9rXs5YrHZUh+zFHsYcTyMP/2ZNwdg6KiNPoLWjntWlsBB45J3nLX8V14Kv7NCyGDdIATQ==" w:salt="BGWnham++LuXdo9Stb7Oy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E0A"/>
    <w:rsid w:val="000336A6"/>
    <w:rsid w:val="000509C8"/>
    <w:rsid w:val="00065F2A"/>
    <w:rsid w:val="00125139"/>
    <w:rsid w:val="001439E5"/>
    <w:rsid w:val="001C2D54"/>
    <w:rsid w:val="001D20CF"/>
    <w:rsid w:val="00200938"/>
    <w:rsid w:val="0037198E"/>
    <w:rsid w:val="00385C1A"/>
    <w:rsid w:val="003C662A"/>
    <w:rsid w:val="003F44C3"/>
    <w:rsid w:val="004629C4"/>
    <w:rsid w:val="00564308"/>
    <w:rsid w:val="00566A72"/>
    <w:rsid w:val="005B4291"/>
    <w:rsid w:val="005E10BA"/>
    <w:rsid w:val="005F7B42"/>
    <w:rsid w:val="00653F64"/>
    <w:rsid w:val="006873C2"/>
    <w:rsid w:val="006A111D"/>
    <w:rsid w:val="006C472E"/>
    <w:rsid w:val="006D2145"/>
    <w:rsid w:val="006D7211"/>
    <w:rsid w:val="00732D58"/>
    <w:rsid w:val="007B0B70"/>
    <w:rsid w:val="007D47B4"/>
    <w:rsid w:val="008701FA"/>
    <w:rsid w:val="00882B4A"/>
    <w:rsid w:val="009111B6"/>
    <w:rsid w:val="0092130D"/>
    <w:rsid w:val="00944DBB"/>
    <w:rsid w:val="009B13BE"/>
    <w:rsid w:val="009D229C"/>
    <w:rsid w:val="009D35A1"/>
    <w:rsid w:val="00A24FD0"/>
    <w:rsid w:val="00A34A10"/>
    <w:rsid w:val="00A40D8B"/>
    <w:rsid w:val="00A608CD"/>
    <w:rsid w:val="00A70C8D"/>
    <w:rsid w:val="00A853F9"/>
    <w:rsid w:val="00AD00F6"/>
    <w:rsid w:val="00B353C1"/>
    <w:rsid w:val="00B71B59"/>
    <w:rsid w:val="00BB6F7F"/>
    <w:rsid w:val="00BE6907"/>
    <w:rsid w:val="00CF27A1"/>
    <w:rsid w:val="00D52AF8"/>
    <w:rsid w:val="00D95710"/>
    <w:rsid w:val="00DE6F4A"/>
    <w:rsid w:val="00E54CB2"/>
    <w:rsid w:val="00E64E0A"/>
    <w:rsid w:val="00E655B5"/>
    <w:rsid w:val="00E95742"/>
    <w:rsid w:val="00F23396"/>
    <w:rsid w:val="00F82318"/>
    <w:rsid w:val="00F875BA"/>
    <w:rsid w:val="00F87B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7066B"/>
  <w15:docId w15:val="{DA44B740-1D25-46ED-9FC8-B835DB45E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itleChar">
    <w:name w:val="Title Char"/>
    <w:basedOn w:val="Standardnpsmoodstavce"/>
    <w:uiPriority w:val="10"/>
    <w:rPr>
      <w:sz w:val="48"/>
      <w:szCs w:val="48"/>
    </w:rPr>
  </w:style>
  <w:style w:type="character" w:customStyle="1" w:styleId="SubtitleChar">
    <w:name w:val="Subtitle Char"/>
    <w:basedOn w:val="Standardnpsmoodstavc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paragraph" w:styleId="Seznamobrzk">
    <w:name w:val="table of figures"/>
    <w:basedOn w:val="Normln"/>
    <w:next w:val="Normln"/>
    <w:uiPriority w:val="99"/>
    <w:unhideWhenUsed/>
    <w:pPr>
      <w:spacing w:after="0"/>
    </w:pPr>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hemeFill="accent1" w:themeFillTint="34"/>
      </w:tcPr>
    </w:tblStylePr>
    <w:tblStylePr w:type="band1Horz">
      <w:rPr>
        <w:rFonts w:ascii="Arial" w:hAnsi="Arial"/>
        <w:color w:val="404040"/>
        <w:sz w:val="22"/>
      </w:rPr>
      <w:tblPr/>
      <w:tcPr>
        <w:shd w:val="clear" w:color="DAE5F1"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AE5F1" w:fill="DAE5F1" w:themeFill="accent1" w:themeFillTint="34"/>
      </w:tcPr>
    </w:tblStylePr>
    <w:tblStylePr w:type="band1Horz">
      <w:rPr>
        <w:rFonts w:ascii="Arial" w:hAnsi="Arial"/>
        <w:color w:val="404040"/>
        <w:sz w:val="22"/>
      </w:rPr>
      <w:tblPr/>
      <w:tcPr>
        <w:shd w:val="clear" w:color="DAE5F1"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hemeFill="accent1" w:themeFillTint="32"/>
      </w:tcPr>
    </w:tblStylePr>
    <w:tblStylePr w:type="band1Horz">
      <w:rPr>
        <w:rFonts w:ascii="Arial" w:hAnsi="Arial"/>
        <w:color w:val="404040"/>
        <w:sz w:val="22"/>
      </w:rPr>
      <w:tblPr/>
      <w:tcPr>
        <w:shd w:val="clear" w:color="DCE6F2"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rPr>
        <w:rFonts w:ascii="Arial" w:hAnsi="Arial"/>
        <w:b/>
        <w:color w:val="FFFFFF"/>
        <w:sz w:val="22"/>
      </w:rPr>
      <w:tblPr/>
      <w:tcPr>
        <w:shd w:val="clear" w:color="000000" w:fill="000000" w:themeFill="text1"/>
      </w:tcPr>
    </w:tblStylePr>
    <w:tblStylePr w:type="lastRow">
      <w:rPr>
        <w:rFonts w:ascii="Arial" w:hAnsi="Arial"/>
        <w:b/>
        <w:color w:val="FFFFFF"/>
        <w:sz w:val="22"/>
      </w:rPr>
      <w:tblPr/>
      <w:tcPr>
        <w:tcBorders>
          <w:top w:val="single" w:sz="4" w:space="0" w:color="FFFFFF" w:themeColor="light1"/>
        </w:tcBorders>
        <w:shd w:val="clear" w:color="000000" w:fill="000000" w:themeFill="text1"/>
      </w:tcPr>
    </w:tblStylePr>
    <w:tblStylePr w:type="firstCol">
      <w:rPr>
        <w:rFonts w:ascii="Arial" w:hAnsi="Arial"/>
        <w:b/>
        <w:color w:val="FFFFFF"/>
        <w:sz w:val="22"/>
      </w:rPr>
      <w:tblPr/>
      <w:tcPr>
        <w:shd w:val="clear" w:color="000000" w:fill="000000" w:themeFill="text1"/>
      </w:tcPr>
    </w:tblStylePr>
    <w:tblStylePr w:type="lastCol">
      <w:rPr>
        <w:rFonts w:ascii="Arial" w:hAnsi="Arial"/>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fill="DAE5F1" w:themeFill="accent1" w:themeFillTint="34"/>
    </w:tblPr>
    <w:tblStylePr w:type="firstRow">
      <w:rPr>
        <w:rFonts w:ascii="Arial" w:hAnsi="Arial"/>
        <w:b/>
        <w:color w:val="FFFFFF"/>
        <w:sz w:val="22"/>
      </w:rPr>
      <w:tblPr/>
      <w:tcPr>
        <w:shd w:val="clear" w:color="4F81BD" w:fill="4F81BD" w:themeFill="accent1"/>
      </w:tcPr>
    </w:tblStylePr>
    <w:tblStylePr w:type="lastRow">
      <w:rPr>
        <w:rFonts w:ascii="Arial" w:hAnsi="Arial"/>
        <w:b/>
        <w:color w:val="FFFFFF"/>
        <w:sz w:val="22"/>
      </w:rPr>
      <w:tblPr/>
      <w:tcPr>
        <w:tcBorders>
          <w:top w:val="single" w:sz="4" w:space="0" w:color="FFFFFF" w:themeColor="light1"/>
        </w:tcBorders>
        <w:shd w:val="clear" w:color="4F81BD" w:fill="4F81BD" w:themeFill="accent1"/>
      </w:tcPr>
    </w:tblStylePr>
    <w:tblStylePr w:type="firstCol">
      <w:rPr>
        <w:rFonts w:ascii="Arial" w:hAnsi="Arial"/>
        <w:b/>
        <w:color w:val="FFFFFF"/>
        <w:sz w:val="22"/>
      </w:rPr>
      <w:tblPr/>
      <w:tcPr>
        <w:shd w:val="clear" w:color="4F81BD" w:fill="4F81BD" w:themeFill="accent1"/>
      </w:tcPr>
    </w:tblStylePr>
    <w:tblStylePr w:type="lastCol">
      <w:rPr>
        <w:rFonts w:ascii="Arial" w:hAnsi="Arial"/>
        <w:b/>
        <w:color w:val="FFFFFF"/>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fill="F2DCDC" w:themeFill="accent2" w:themeFillTint="32"/>
    </w:tblPr>
    <w:tblStylePr w:type="firstRow">
      <w:rPr>
        <w:rFonts w:ascii="Arial" w:hAnsi="Arial"/>
        <w:b/>
        <w:color w:val="FFFFFF"/>
        <w:sz w:val="22"/>
      </w:rPr>
      <w:tblPr/>
      <w:tcPr>
        <w:shd w:val="clear" w:color="C0504D" w:fill="C0504D" w:themeFill="accent2"/>
      </w:tcPr>
    </w:tblStylePr>
    <w:tblStylePr w:type="lastRow">
      <w:rPr>
        <w:rFonts w:ascii="Arial" w:hAnsi="Arial"/>
        <w:b/>
        <w:color w:val="FFFFFF"/>
        <w:sz w:val="22"/>
      </w:rPr>
      <w:tblPr/>
      <w:tcPr>
        <w:tcBorders>
          <w:top w:val="single" w:sz="4" w:space="0" w:color="FFFFFF" w:themeColor="light1"/>
        </w:tcBorders>
        <w:shd w:val="clear" w:color="C0504D" w:fill="C0504D" w:themeFill="accent2"/>
      </w:tcPr>
    </w:tblStylePr>
    <w:tblStylePr w:type="firstCol">
      <w:rPr>
        <w:rFonts w:ascii="Arial" w:hAnsi="Arial"/>
        <w:b/>
        <w:color w:val="FFFFFF"/>
        <w:sz w:val="22"/>
      </w:rPr>
      <w:tblPr/>
      <w:tcPr>
        <w:shd w:val="clear" w:color="C0504D" w:fill="C0504D" w:themeFill="accent2"/>
      </w:tcPr>
    </w:tblStylePr>
    <w:tblStylePr w:type="lastCol">
      <w:rPr>
        <w:rFonts w:ascii="Arial" w:hAnsi="Arial"/>
        <w:b/>
        <w:color w:val="FFFFFF"/>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fill="EAF1DC" w:themeFill="accent3" w:themeFillTint="34"/>
    </w:tblPr>
    <w:tblStylePr w:type="firstRow">
      <w:rPr>
        <w:rFonts w:ascii="Arial" w:hAnsi="Arial"/>
        <w:b/>
        <w:color w:val="FFFFFF"/>
        <w:sz w:val="22"/>
      </w:rPr>
      <w:tblPr/>
      <w:tcPr>
        <w:shd w:val="clear" w:color="9BBB59" w:fill="9BBB59" w:themeFill="accent3"/>
      </w:tcPr>
    </w:tblStylePr>
    <w:tblStylePr w:type="lastRow">
      <w:rPr>
        <w:rFonts w:ascii="Arial" w:hAnsi="Arial"/>
        <w:b/>
        <w:color w:val="FFFFFF"/>
        <w:sz w:val="22"/>
      </w:rPr>
      <w:tblPr/>
      <w:tcPr>
        <w:tcBorders>
          <w:top w:val="single" w:sz="4" w:space="0" w:color="FFFFFF" w:themeColor="light1"/>
        </w:tcBorders>
        <w:shd w:val="clear" w:color="9BBB59" w:fill="9BBB59" w:themeFill="accent3"/>
      </w:tcPr>
    </w:tblStylePr>
    <w:tblStylePr w:type="firstCol">
      <w:rPr>
        <w:rFonts w:ascii="Arial" w:hAnsi="Arial"/>
        <w:b/>
        <w:color w:val="FFFFFF"/>
        <w:sz w:val="22"/>
      </w:rPr>
      <w:tblPr/>
      <w:tcPr>
        <w:shd w:val="clear" w:color="9BBB59" w:fill="9BBB59" w:themeFill="accent3"/>
      </w:tcPr>
    </w:tblStylePr>
    <w:tblStylePr w:type="lastCol">
      <w:rPr>
        <w:rFonts w:ascii="Arial" w:hAnsi="Arial"/>
        <w:b/>
        <w:color w:val="FFFFFF"/>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fill="E5DFEC" w:themeFill="accent4" w:themeFillTint="34"/>
    </w:tblPr>
    <w:tblStylePr w:type="firstRow">
      <w:rPr>
        <w:rFonts w:ascii="Arial" w:hAnsi="Arial"/>
        <w:b/>
        <w:color w:val="FFFFFF"/>
        <w:sz w:val="22"/>
      </w:rPr>
      <w:tblPr/>
      <w:tcPr>
        <w:shd w:val="clear" w:color="8064A2" w:fill="8064A2" w:themeFill="accent4"/>
      </w:tcPr>
    </w:tblStylePr>
    <w:tblStylePr w:type="lastRow">
      <w:rPr>
        <w:rFonts w:ascii="Arial" w:hAnsi="Arial"/>
        <w:b/>
        <w:color w:val="FFFFFF"/>
        <w:sz w:val="22"/>
      </w:rPr>
      <w:tblPr/>
      <w:tcPr>
        <w:tcBorders>
          <w:top w:val="single" w:sz="4" w:space="0" w:color="FFFFFF" w:themeColor="light1"/>
        </w:tcBorders>
        <w:shd w:val="clear" w:color="8064A2" w:fill="8064A2" w:themeFill="accent4"/>
      </w:tcPr>
    </w:tblStylePr>
    <w:tblStylePr w:type="firstCol">
      <w:rPr>
        <w:rFonts w:ascii="Arial" w:hAnsi="Arial"/>
        <w:b/>
        <w:color w:val="FFFFFF"/>
        <w:sz w:val="22"/>
      </w:rPr>
      <w:tblPr/>
      <w:tcPr>
        <w:shd w:val="clear" w:color="8064A2" w:fill="8064A2" w:themeFill="accent4"/>
      </w:tcPr>
    </w:tblStylePr>
    <w:tblStylePr w:type="lastCol">
      <w:rPr>
        <w:rFonts w:ascii="Arial" w:hAnsi="Arial"/>
        <w:b/>
        <w:color w:val="FFFFFF"/>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fill="DAEEF3" w:themeFill="accent5" w:themeFillTint="34"/>
    </w:tblPr>
    <w:tblStylePr w:type="firstRow">
      <w:rPr>
        <w:rFonts w:ascii="Arial" w:hAnsi="Arial"/>
        <w:b/>
        <w:color w:val="FFFFFF"/>
        <w:sz w:val="22"/>
      </w:rPr>
      <w:tblPr/>
      <w:tcPr>
        <w:shd w:val="clear" w:color="4BACC6" w:fill="4BACC6" w:themeFill="accent5"/>
      </w:tcPr>
    </w:tblStylePr>
    <w:tblStylePr w:type="lastRow">
      <w:rPr>
        <w:rFonts w:ascii="Arial" w:hAnsi="Arial"/>
        <w:b/>
        <w:color w:val="FFFFFF"/>
        <w:sz w:val="22"/>
      </w:rPr>
      <w:tblPr/>
      <w:tcPr>
        <w:tcBorders>
          <w:top w:val="single" w:sz="4" w:space="0" w:color="FFFFFF" w:themeColor="light1"/>
        </w:tcBorders>
        <w:shd w:val="clear" w:color="4BACC6" w:fill="4BACC6" w:themeFill="accent5"/>
      </w:tcPr>
    </w:tblStylePr>
    <w:tblStylePr w:type="firstCol">
      <w:rPr>
        <w:rFonts w:ascii="Arial" w:hAnsi="Arial"/>
        <w:b/>
        <w:color w:val="FFFFFF"/>
        <w:sz w:val="22"/>
      </w:rPr>
      <w:tblPr/>
      <w:tcPr>
        <w:shd w:val="clear" w:color="4BACC6" w:fill="4BACC6" w:themeFill="accent5"/>
      </w:tcPr>
    </w:tblStylePr>
    <w:tblStylePr w:type="lastCol">
      <w:rPr>
        <w:rFonts w:ascii="Arial" w:hAnsi="Arial"/>
        <w:b/>
        <w:color w:val="FFFFFF"/>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fill="FDE9D8" w:themeFill="accent6" w:themeFillTint="34"/>
    </w:tblPr>
    <w:tblStylePr w:type="firstRow">
      <w:rPr>
        <w:rFonts w:ascii="Arial" w:hAnsi="Arial"/>
        <w:b/>
        <w:color w:val="FFFFFF"/>
        <w:sz w:val="22"/>
      </w:rPr>
      <w:tblPr/>
      <w:tcPr>
        <w:shd w:val="clear" w:color="F79646" w:fill="F79646" w:themeFill="accent6"/>
      </w:tcPr>
    </w:tblStylePr>
    <w:tblStylePr w:type="lastRow">
      <w:rPr>
        <w:rFonts w:ascii="Arial" w:hAnsi="Arial"/>
        <w:b/>
        <w:color w:val="FFFFFF"/>
        <w:sz w:val="22"/>
      </w:rPr>
      <w:tblPr/>
      <w:tcPr>
        <w:tcBorders>
          <w:top w:val="single" w:sz="4" w:space="0" w:color="FFFFFF" w:themeColor="light1"/>
        </w:tcBorders>
        <w:shd w:val="clear" w:color="F79646" w:fill="F79646" w:themeFill="accent6"/>
      </w:tcPr>
    </w:tblStylePr>
    <w:tblStylePr w:type="firstCol">
      <w:rPr>
        <w:rFonts w:ascii="Arial" w:hAnsi="Arial"/>
        <w:b/>
        <w:color w:val="FFFFFF"/>
        <w:sz w:val="22"/>
      </w:rPr>
      <w:tblPr/>
      <w:tcPr>
        <w:shd w:val="clear" w:color="F79646" w:fill="F79646" w:themeFill="accent6"/>
      </w:tcPr>
    </w:tblStylePr>
    <w:tblStylePr w:type="lastCol">
      <w:rPr>
        <w:rFonts w:ascii="Arial" w:hAnsi="Arial"/>
        <w:b/>
        <w:color w:val="FFFFFF"/>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rFonts w:ascii="Arial" w:hAnsi="Arial"/>
        <w:color w:val="7F7F7F" w:themeColor="text1" w:themeTint="80" w:themeShade="95"/>
        <w:sz w:val="22"/>
      </w:rPr>
      <w:tblPr/>
      <w:tcPr>
        <w:shd w:val="clear" w:color="CBCBCB"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rFonts w:ascii="Arial" w:hAnsi="Arial"/>
        <w:color w:val="A6BFDD" w:themeColor="accent1" w:themeTint="80" w:themeShade="95"/>
        <w:sz w:val="22"/>
      </w:rPr>
      <w:tblPr/>
      <w:tcPr>
        <w:shd w:val="clear" w:color="DAE5F1"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rFonts w:ascii="Arial" w:hAnsi="Arial"/>
        <w:color w:val="D99695" w:themeColor="accent2" w:themeTint="97" w:themeShade="95"/>
        <w:sz w:val="22"/>
      </w:rPr>
      <w:tblPr/>
      <w:tcPr>
        <w:shd w:val="clear" w:color="F2DCDC"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rFonts w:ascii="Arial" w:hAnsi="Arial"/>
        <w:color w:val="9ABB59" w:themeColor="accent3" w:themeTint="FE" w:themeShade="95"/>
        <w:sz w:val="22"/>
      </w:rPr>
      <w:tblPr/>
      <w:tcPr>
        <w:shd w:val="clear" w:color="EAF1DC"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rFonts w:ascii="Arial" w:hAnsi="Arial"/>
        <w:color w:val="B2A1C6" w:themeColor="accent4" w:themeTint="9A" w:themeShade="95"/>
        <w:sz w:val="22"/>
      </w:rPr>
      <w:tblPr/>
      <w:tcPr>
        <w:shd w:val="clear" w:color="E5DFEC"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rFonts w:ascii="Arial" w:hAnsi="Arial"/>
        <w:color w:val="266779" w:themeColor="accent5" w:themeShade="95"/>
        <w:sz w:val="22"/>
      </w:rPr>
      <w:tblPr/>
      <w:tcPr>
        <w:shd w:val="clear" w:color="DAEEF3"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rFonts w:ascii="Arial" w:hAnsi="Arial"/>
        <w:color w:val="266779" w:themeColor="accent5" w:themeShade="95"/>
        <w:sz w:val="22"/>
      </w:rPr>
      <w:tblPr/>
      <w:tcPr>
        <w:shd w:val="clear" w:color="FDE9D8"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2F2F2" w:fill="F2F2F2" w:themeFill="text1" w:themeFillTint="0D"/>
      </w:tcPr>
    </w:tblStylePr>
    <w:tblStylePr w:type="band1Horz">
      <w:rPr>
        <w:rFonts w:ascii="Arial" w:hAnsi="Arial"/>
        <w:color w:val="7F7F7F" w:themeColor="text1" w:themeTint="80" w:themeShade="95"/>
        <w:sz w:val="22"/>
      </w:rPr>
      <w:tblPr/>
      <w:tcPr>
        <w:shd w:val="clear" w:color="F2F2F2"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DAE5F1" w:fill="DAE5F1" w:themeFill="accent1" w:themeFillTint="34"/>
      </w:tcPr>
    </w:tblStylePr>
    <w:tblStylePr w:type="band1Horz">
      <w:rPr>
        <w:rFonts w:ascii="Arial" w:hAnsi="Arial"/>
        <w:color w:val="A6BFDD" w:themeColor="accent1" w:themeTint="80" w:themeShade="95"/>
        <w:sz w:val="22"/>
      </w:rPr>
      <w:tblPr/>
      <w:tcPr>
        <w:shd w:val="clear" w:color="DAE5F1"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2DCDC" w:fill="F2DCDC" w:themeFill="accent2" w:themeFillTint="32"/>
      </w:tcPr>
    </w:tblStylePr>
    <w:tblStylePr w:type="band1Horz">
      <w:rPr>
        <w:rFonts w:ascii="Arial" w:hAnsi="Arial"/>
        <w:color w:val="D99695" w:themeColor="accent2" w:themeTint="97" w:themeShade="95"/>
        <w:sz w:val="22"/>
      </w:rPr>
      <w:tblPr/>
      <w:tcPr>
        <w:shd w:val="clear" w:color="F2DCDC"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EAF1DC" w:fill="EAF1DC" w:themeFill="accent3" w:themeFillTint="34"/>
      </w:tcPr>
    </w:tblStylePr>
    <w:tblStylePr w:type="band1Horz">
      <w:rPr>
        <w:rFonts w:ascii="Arial" w:hAnsi="Arial"/>
        <w:color w:val="9ABB59" w:themeColor="accent3" w:themeTint="FE" w:themeShade="95"/>
        <w:sz w:val="22"/>
      </w:rPr>
      <w:tblPr/>
      <w:tcPr>
        <w:shd w:val="clear" w:color="EAF1DC"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E5DFEC" w:fill="E5DFEC" w:themeFill="accent4" w:themeFillTint="34"/>
      </w:tcPr>
    </w:tblStylePr>
    <w:tblStylePr w:type="band1Horz">
      <w:rPr>
        <w:rFonts w:ascii="Arial" w:hAnsi="Arial"/>
        <w:color w:val="B2A1C6" w:themeColor="accent4" w:themeTint="9A" w:themeShade="95"/>
        <w:sz w:val="22"/>
      </w:rPr>
      <w:tblPr/>
      <w:tcPr>
        <w:shd w:val="clear" w:color="E5DFEC"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DAEEF3" w:fill="DAEEF3" w:themeFill="accent5" w:themeFillTint="34"/>
      </w:tcPr>
    </w:tblStylePr>
    <w:tblStylePr w:type="band1Horz">
      <w:rPr>
        <w:rFonts w:ascii="Arial" w:hAnsi="Arial"/>
        <w:color w:val="266779" w:themeColor="accent5" w:themeShade="95"/>
        <w:sz w:val="22"/>
      </w:rPr>
      <w:tblPr/>
      <w:tcPr>
        <w:shd w:val="clear" w:color="DAEEF3"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DE9D8" w:fill="FDE9D8" w:themeFill="accent6" w:themeFillTint="34"/>
      </w:tcPr>
    </w:tblStylePr>
    <w:tblStylePr w:type="band1Horz">
      <w:rPr>
        <w:rFonts w:ascii="Arial" w:hAnsi="Arial"/>
        <w:color w:val="B15407" w:themeColor="accent6" w:themeShade="95"/>
        <w:sz w:val="22"/>
      </w:rPr>
      <w:tblPr/>
      <w:tcPr>
        <w:shd w:val="clear" w:color="FDE9D8"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hemeFill="accent1" w:themeFillTint="40"/>
      </w:tcPr>
    </w:tblStylePr>
    <w:tblStylePr w:type="band1Horz">
      <w:rPr>
        <w:rFonts w:ascii="Arial" w:hAnsi="Arial"/>
        <w:color w:val="404040"/>
        <w:sz w:val="22"/>
      </w:rPr>
      <w:tblPr/>
      <w:tcPr>
        <w:shd w:val="clear" w:color="D2DFEE"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hemeFill="accent2" w:themeFillTint="40"/>
      </w:tcPr>
    </w:tblStylePr>
    <w:tblStylePr w:type="band1Horz">
      <w:rPr>
        <w:rFonts w:ascii="Arial" w:hAnsi="Arial"/>
        <w:color w:val="404040"/>
        <w:sz w:val="22"/>
      </w:rPr>
      <w:tblPr/>
      <w:tcPr>
        <w:shd w:val="clear" w:color="EFD2D2"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hemeFill="accent3" w:themeFillTint="40"/>
      </w:tcPr>
    </w:tblStylePr>
    <w:tblStylePr w:type="band1Horz">
      <w:rPr>
        <w:rFonts w:ascii="Arial" w:hAnsi="Arial"/>
        <w:color w:val="404040"/>
        <w:sz w:val="22"/>
      </w:rPr>
      <w:tblPr/>
      <w:tcPr>
        <w:shd w:val="clear" w:color="E5EED5"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hemeFill="accent4" w:themeFillTint="40"/>
      </w:tcPr>
    </w:tblStylePr>
    <w:tblStylePr w:type="band1Horz">
      <w:rPr>
        <w:rFonts w:ascii="Arial" w:hAnsi="Arial"/>
        <w:color w:val="404040"/>
        <w:sz w:val="22"/>
      </w:rPr>
      <w:tblPr/>
      <w:tcPr>
        <w:shd w:val="clear" w:color="DFD8E7"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hemeFill="accent5" w:themeFillTint="40"/>
      </w:tcPr>
    </w:tblStylePr>
    <w:tblStylePr w:type="band1Horz">
      <w:rPr>
        <w:rFonts w:ascii="Arial" w:hAnsi="Arial"/>
        <w:color w:val="404040"/>
        <w:sz w:val="22"/>
      </w:rPr>
      <w:tblPr/>
      <w:tcPr>
        <w:shd w:val="clear" w:color="D1EAF0"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hemeFill="accent6" w:themeFillTint="40"/>
      </w:tcPr>
    </w:tblStylePr>
    <w:tblStylePr w:type="band1Horz">
      <w:rPr>
        <w:rFonts w:ascii="Arial" w:hAnsi="Arial"/>
        <w:color w:val="404040"/>
        <w:sz w:val="22"/>
      </w:rPr>
      <w:tblPr/>
      <w:tcPr>
        <w:shd w:val="clear" w:color="FDE4D0"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hemeFill="accent1" w:themeFillTint="40"/>
      </w:tcPr>
    </w:tblStylePr>
    <w:tblStylePr w:type="band1Horz">
      <w:rPr>
        <w:rFonts w:ascii="Arial" w:hAnsi="Arial"/>
        <w:color w:val="404040"/>
        <w:sz w:val="22"/>
      </w:rPr>
      <w:tblPr/>
      <w:tcPr>
        <w:shd w:val="clear" w:color="D2DFEE"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hemeFill="accent2" w:themeFillTint="40"/>
      </w:tcPr>
    </w:tblStylePr>
    <w:tblStylePr w:type="band1Horz">
      <w:rPr>
        <w:rFonts w:ascii="Arial" w:hAnsi="Arial"/>
        <w:color w:val="404040"/>
        <w:sz w:val="22"/>
      </w:rPr>
      <w:tblPr/>
      <w:tcPr>
        <w:shd w:val="clear" w:color="EFD2D2"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hemeFill="accent3" w:themeFillTint="40"/>
      </w:tcPr>
    </w:tblStylePr>
    <w:tblStylePr w:type="band1Horz">
      <w:rPr>
        <w:rFonts w:ascii="Arial" w:hAnsi="Arial"/>
        <w:color w:val="404040"/>
        <w:sz w:val="22"/>
      </w:rPr>
      <w:tblPr/>
      <w:tcPr>
        <w:shd w:val="clear" w:color="E5EED5"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hemeFill="accent4" w:themeFillTint="40"/>
      </w:tcPr>
    </w:tblStylePr>
    <w:tblStylePr w:type="band1Horz">
      <w:rPr>
        <w:rFonts w:ascii="Arial" w:hAnsi="Arial"/>
        <w:color w:val="404040"/>
        <w:sz w:val="22"/>
      </w:rPr>
      <w:tblPr/>
      <w:tcPr>
        <w:shd w:val="clear" w:color="DFD8E7"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hemeFill="accent5" w:themeFillTint="40"/>
      </w:tcPr>
    </w:tblStylePr>
    <w:tblStylePr w:type="band1Horz">
      <w:rPr>
        <w:rFonts w:ascii="Arial" w:hAnsi="Arial"/>
        <w:color w:val="404040"/>
        <w:sz w:val="22"/>
      </w:rPr>
      <w:tblPr/>
      <w:tcPr>
        <w:shd w:val="clear" w:color="D1EAF0"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hemeFill="accent6" w:themeFillTint="40"/>
      </w:tcPr>
    </w:tblStylePr>
    <w:tblStylePr w:type="band1Horz">
      <w:rPr>
        <w:rFonts w:ascii="Arial" w:hAnsi="Arial"/>
        <w:color w:val="404040"/>
        <w:sz w:val="22"/>
      </w:rPr>
      <w:tblPr/>
      <w:tcPr>
        <w:shd w:val="clear" w:color="FDE4D0"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rFonts w:ascii="Arial" w:hAnsi="Arial"/>
        <w:color w:val="000000" w:themeColor="text1"/>
        <w:sz w:val="22"/>
      </w:rPr>
      <w:tblPr/>
      <w:tcPr>
        <w:shd w:val="clear" w:color="BFBFB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rFonts w:ascii="Arial" w:hAnsi="Arial"/>
        <w:color w:val="2A4A71" w:themeColor="accent1" w:themeShade="95"/>
        <w:sz w:val="22"/>
      </w:rPr>
      <w:tblPr/>
      <w:tcPr>
        <w:shd w:val="clear" w:color="D2DFEE"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rFonts w:ascii="Arial" w:hAnsi="Arial"/>
        <w:color w:val="D99695" w:themeColor="accent2" w:themeTint="97" w:themeShade="95"/>
        <w:sz w:val="22"/>
      </w:rPr>
      <w:tblPr/>
      <w:tcPr>
        <w:shd w:val="clear" w:color="EFD2D2"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rFonts w:ascii="Arial" w:hAnsi="Arial"/>
        <w:color w:val="C3D69B" w:themeColor="accent3" w:themeTint="98" w:themeShade="95"/>
        <w:sz w:val="22"/>
      </w:rPr>
      <w:tblPr/>
      <w:tcPr>
        <w:shd w:val="clear" w:color="E5EED5"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rFonts w:ascii="Arial" w:hAnsi="Arial"/>
        <w:color w:val="B2A1C6" w:themeColor="accent4" w:themeTint="9A" w:themeShade="95"/>
        <w:sz w:val="22"/>
      </w:rPr>
      <w:tblPr/>
      <w:tcPr>
        <w:shd w:val="clear" w:color="DFD8E7"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rFonts w:ascii="Arial" w:hAnsi="Arial"/>
        <w:color w:val="92CCDC" w:themeColor="accent5" w:themeTint="9A" w:themeShade="95"/>
        <w:sz w:val="22"/>
      </w:rPr>
      <w:tblPr/>
      <w:tcPr>
        <w:shd w:val="clear" w:color="D1EAF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rFonts w:ascii="Arial" w:hAnsi="Arial"/>
        <w:color w:val="FAC090" w:themeColor="accent6" w:themeTint="98" w:themeShade="95"/>
        <w:sz w:val="22"/>
      </w:rPr>
      <w:tblPr/>
      <w:tcPr>
        <w:shd w:val="clear" w:color="FDE4D0"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BFBFBF" w:fill="BFBFBF" w:themeFill="text1" w:themeFillTint="40"/>
      </w:tcPr>
    </w:tblStylePr>
    <w:tblStylePr w:type="band1Horz">
      <w:rPr>
        <w:rFonts w:ascii="Arial" w:hAnsi="Arial"/>
        <w:color w:val="7F7F7F" w:themeColor="text1" w:themeTint="80" w:themeShade="95"/>
        <w:sz w:val="22"/>
      </w:rPr>
      <w:tblPr/>
      <w:tcPr>
        <w:shd w:val="clear" w:color="BFBFB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D2DFEE" w:fill="D2DFEE" w:themeFill="accent1" w:themeFillTint="40"/>
      </w:tcPr>
    </w:tblStylePr>
    <w:tblStylePr w:type="band1Horz">
      <w:rPr>
        <w:rFonts w:ascii="Arial" w:hAnsi="Arial"/>
        <w:color w:val="2A4A71" w:themeColor="accent1" w:themeShade="95"/>
        <w:sz w:val="22"/>
      </w:rPr>
      <w:tblPr/>
      <w:tcPr>
        <w:shd w:val="clear" w:color="D2DFEE"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EFD2D2" w:fill="EFD2D2" w:themeFill="accent2" w:themeFillTint="40"/>
      </w:tcPr>
    </w:tblStylePr>
    <w:tblStylePr w:type="band1Horz">
      <w:rPr>
        <w:rFonts w:ascii="Arial" w:hAnsi="Arial"/>
        <w:color w:val="D99695" w:themeColor="accent2" w:themeTint="97" w:themeShade="95"/>
        <w:sz w:val="22"/>
      </w:rPr>
      <w:tblPr/>
      <w:tcPr>
        <w:shd w:val="clear" w:color="EFD2D2"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E5EED5" w:fill="E5EED5" w:themeFill="accent3" w:themeFillTint="40"/>
      </w:tcPr>
    </w:tblStylePr>
    <w:tblStylePr w:type="band1Horz">
      <w:rPr>
        <w:rFonts w:ascii="Arial" w:hAnsi="Arial"/>
        <w:color w:val="C3D69B" w:themeColor="accent3" w:themeTint="98" w:themeShade="95"/>
        <w:sz w:val="22"/>
      </w:rPr>
      <w:tblPr/>
      <w:tcPr>
        <w:shd w:val="clear" w:color="E5EED5"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DFD8E7" w:fill="DFD8E7" w:themeFill="accent4" w:themeFillTint="40"/>
      </w:tcPr>
    </w:tblStylePr>
    <w:tblStylePr w:type="band1Horz">
      <w:rPr>
        <w:rFonts w:ascii="Arial" w:hAnsi="Arial"/>
        <w:color w:val="B2A1C6" w:themeColor="accent4" w:themeTint="9A" w:themeShade="95"/>
        <w:sz w:val="22"/>
      </w:rPr>
      <w:tblPr/>
      <w:tcPr>
        <w:shd w:val="clear" w:color="DFD8E7"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D1EAF0" w:fill="D1EAF0" w:themeFill="accent5" w:themeFillTint="40"/>
      </w:tcPr>
    </w:tblStylePr>
    <w:tblStylePr w:type="band1Horz">
      <w:rPr>
        <w:rFonts w:ascii="Arial" w:hAnsi="Arial"/>
        <w:color w:val="92CCDC" w:themeColor="accent5" w:themeTint="9A" w:themeShade="95"/>
        <w:sz w:val="22"/>
      </w:rPr>
      <w:tblPr/>
      <w:tcPr>
        <w:shd w:val="clear" w:color="D1EAF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DE4D0" w:fill="FDE4D0" w:themeFill="accent6" w:themeFillTint="40"/>
      </w:tcPr>
    </w:tblStylePr>
    <w:tblStylePr w:type="band1Horz">
      <w:rPr>
        <w:rFonts w:ascii="Arial" w:hAnsi="Arial"/>
        <w:color w:val="FAC090" w:themeColor="accent6" w:themeTint="98" w:themeShade="95"/>
        <w:sz w:val="22"/>
      </w:rPr>
      <w:tblPr/>
      <w:tcPr>
        <w:shd w:val="clear" w:color="FDE4D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fill="5D8AC2" w:themeFill="accent1" w:themeFillTint="EA"/>
      </w:tcPr>
    </w:tblStylePr>
    <w:tblStylePr w:type="lastRow">
      <w:rPr>
        <w:rFonts w:ascii="Arial" w:hAnsi="Arial"/>
        <w:color w:val="F2F2F2"/>
        <w:sz w:val="22"/>
      </w:rPr>
      <w:tblPr/>
      <w:tcPr>
        <w:shd w:val="clear" w:color="5D8AC2" w:fill="5D8AC2" w:themeFill="accent1" w:themeFillTint="EA"/>
      </w:tcPr>
    </w:tblStylePr>
    <w:tblStylePr w:type="firstCol">
      <w:rPr>
        <w:rFonts w:ascii="Arial" w:hAnsi="Arial"/>
        <w:color w:val="F2F2F2"/>
        <w:sz w:val="22"/>
      </w:rPr>
      <w:tblPr/>
      <w:tcPr>
        <w:shd w:val="clear" w:color="5D8AC2" w:fill="5D8AC2" w:themeFill="accent1" w:themeFillTint="EA"/>
      </w:tcPr>
    </w:tblStylePr>
    <w:tblStylePr w:type="lastCol">
      <w:rPr>
        <w:rFonts w:ascii="Arial" w:hAnsi="Arial"/>
        <w:color w:val="F2F2F2"/>
        <w:sz w:val="22"/>
      </w:rPr>
      <w:tblPr/>
      <w:tcPr>
        <w:shd w:val="clear" w:color="5D8AC2"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fill="D99695" w:themeFill="accent2" w:themeFillTint="97"/>
      </w:tcPr>
    </w:tblStylePr>
    <w:tblStylePr w:type="lastRow">
      <w:rPr>
        <w:rFonts w:ascii="Arial" w:hAnsi="Arial"/>
        <w:color w:val="F2F2F2"/>
        <w:sz w:val="22"/>
      </w:rPr>
      <w:tblPr/>
      <w:tcPr>
        <w:shd w:val="clear" w:color="D99695" w:fill="D99695" w:themeFill="accent2" w:themeFillTint="97"/>
      </w:tcPr>
    </w:tblStylePr>
    <w:tblStylePr w:type="firstCol">
      <w:rPr>
        <w:rFonts w:ascii="Arial" w:hAnsi="Arial"/>
        <w:color w:val="F2F2F2"/>
        <w:sz w:val="22"/>
      </w:rPr>
      <w:tblPr/>
      <w:tcPr>
        <w:shd w:val="clear" w:color="D99695" w:fill="D99695" w:themeFill="accent2" w:themeFillTint="97"/>
      </w:tcPr>
    </w:tblStylePr>
    <w:tblStylePr w:type="lastCol">
      <w:rPr>
        <w:rFonts w:ascii="Arial" w:hAnsi="Arial"/>
        <w:color w:val="F2F2F2"/>
        <w:sz w:val="22"/>
      </w:rPr>
      <w:tblPr/>
      <w:tcPr>
        <w:shd w:val="clear" w:color="D99695"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fill="9ABB59" w:themeFill="accent3" w:themeFillTint="FE"/>
      </w:tcPr>
    </w:tblStylePr>
    <w:tblStylePr w:type="lastRow">
      <w:rPr>
        <w:rFonts w:ascii="Arial" w:hAnsi="Arial"/>
        <w:color w:val="F2F2F2"/>
        <w:sz w:val="22"/>
      </w:rPr>
      <w:tblPr/>
      <w:tcPr>
        <w:shd w:val="clear" w:color="9ABB59" w:fill="9ABB59" w:themeFill="accent3" w:themeFillTint="FE"/>
      </w:tcPr>
    </w:tblStylePr>
    <w:tblStylePr w:type="firstCol">
      <w:rPr>
        <w:rFonts w:ascii="Arial" w:hAnsi="Arial"/>
        <w:color w:val="F2F2F2"/>
        <w:sz w:val="22"/>
      </w:rPr>
      <w:tblPr/>
      <w:tcPr>
        <w:shd w:val="clear" w:color="9ABB59" w:fill="9ABB59" w:themeFill="accent3" w:themeFillTint="FE"/>
      </w:tcPr>
    </w:tblStylePr>
    <w:tblStylePr w:type="lastCol">
      <w:rPr>
        <w:rFonts w:ascii="Arial" w:hAnsi="Arial"/>
        <w:color w:val="F2F2F2"/>
        <w:sz w:val="22"/>
      </w:rPr>
      <w:tblPr/>
      <w:tcPr>
        <w:shd w:val="clear" w:color="9ABB59"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fill="B2A1C6" w:themeFill="accent4" w:themeFillTint="9A"/>
      </w:tcPr>
    </w:tblStylePr>
    <w:tblStylePr w:type="lastRow">
      <w:rPr>
        <w:rFonts w:ascii="Arial" w:hAnsi="Arial"/>
        <w:color w:val="F2F2F2"/>
        <w:sz w:val="22"/>
      </w:rPr>
      <w:tblPr/>
      <w:tcPr>
        <w:shd w:val="clear" w:color="B2A1C6" w:fill="B2A1C6" w:themeFill="accent4" w:themeFillTint="9A"/>
      </w:tcPr>
    </w:tblStylePr>
    <w:tblStylePr w:type="firstCol">
      <w:rPr>
        <w:rFonts w:ascii="Arial" w:hAnsi="Arial"/>
        <w:color w:val="F2F2F2"/>
        <w:sz w:val="22"/>
      </w:rPr>
      <w:tblPr/>
      <w:tcPr>
        <w:shd w:val="clear" w:color="B2A1C6" w:fill="B2A1C6" w:themeFill="accent4" w:themeFillTint="9A"/>
      </w:tcPr>
    </w:tblStylePr>
    <w:tblStylePr w:type="lastCol">
      <w:rPr>
        <w:rFonts w:ascii="Arial" w:hAnsi="Arial"/>
        <w:color w:val="F2F2F2"/>
        <w:sz w:val="22"/>
      </w:rPr>
      <w:tblPr/>
      <w:tcPr>
        <w:shd w:val="clear" w:color="B2A1C6"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fill="4BACC6" w:themeFill="accent5"/>
      </w:tcPr>
    </w:tblStylePr>
    <w:tblStylePr w:type="lastRow">
      <w:rPr>
        <w:rFonts w:ascii="Arial" w:hAnsi="Arial"/>
        <w:color w:val="F2F2F2"/>
        <w:sz w:val="22"/>
      </w:rPr>
      <w:tblPr/>
      <w:tcPr>
        <w:shd w:val="clear" w:color="4BACC6" w:fill="4BACC6" w:themeFill="accent5"/>
      </w:tcPr>
    </w:tblStylePr>
    <w:tblStylePr w:type="firstCol">
      <w:rPr>
        <w:rFonts w:ascii="Arial" w:hAnsi="Arial"/>
        <w:color w:val="F2F2F2"/>
        <w:sz w:val="22"/>
      </w:rPr>
      <w:tblPr/>
      <w:tcPr>
        <w:shd w:val="clear" w:color="4BACC6" w:fill="4BACC6" w:themeFill="accent5"/>
      </w:tcPr>
    </w:tblStylePr>
    <w:tblStylePr w:type="lastCol">
      <w:rPr>
        <w:rFonts w:ascii="Arial" w:hAnsi="Arial"/>
        <w:color w:val="F2F2F2"/>
        <w:sz w:val="22"/>
      </w:rPr>
      <w:tblPr/>
      <w:tcPr>
        <w:shd w:val="clear" w:color="4BACC6"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fill="F79646" w:themeFill="accent6"/>
      </w:tcPr>
    </w:tblStylePr>
    <w:tblStylePr w:type="lastRow">
      <w:rPr>
        <w:rFonts w:ascii="Arial" w:hAnsi="Arial"/>
        <w:color w:val="F2F2F2"/>
        <w:sz w:val="22"/>
      </w:rPr>
      <w:tblPr/>
      <w:tcPr>
        <w:shd w:val="clear" w:color="F79646" w:fill="F79646" w:themeFill="accent6"/>
      </w:tcPr>
    </w:tblStylePr>
    <w:tblStylePr w:type="firstCol">
      <w:rPr>
        <w:rFonts w:ascii="Arial" w:hAnsi="Arial"/>
        <w:color w:val="F2F2F2"/>
        <w:sz w:val="22"/>
      </w:rPr>
      <w:tblPr/>
      <w:tcPr>
        <w:shd w:val="clear" w:color="F79646" w:fill="F79646" w:themeFill="accent6"/>
      </w:tcPr>
    </w:tblStylePr>
    <w:tblStylePr w:type="lastCol">
      <w:rPr>
        <w:rFonts w:ascii="Arial" w:hAnsi="Arial"/>
        <w:color w:val="F2F2F2"/>
        <w:sz w:val="22"/>
      </w:rPr>
      <w:tblPr/>
      <w:tcPr>
        <w:shd w:val="clear" w:color="F7964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fill="5D8AC2" w:themeFill="accent1" w:themeFillTint="EA"/>
      </w:tcPr>
    </w:tblStylePr>
    <w:tblStylePr w:type="lastRow">
      <w:rPr>
        <w:rFonts w:ascii="Arial" w:hAnsi="Arial"/>
        <w:color w:val="F2F2F2"/>
        <w:sz w:val="22"/>
      </w:rPr>
      <w:tblPr/>
      <w:tcPr>
        <w:shd w:val="clear" w:color="5D8AC2" w:fill="5D8AC2" w:themeFill="accent1" w:themeFillTint="EA"/>
      </w:tcPr>
    </w:tblStylePr>
    <w:tblStylePr w:type="firstCol">
      <w:rPr>
        <w:rFonts w:ascii="Arial" w:hAnsi="Arial"/>
        <w:color w:val="F2F2F2"/>
        <w:sz w:val="22"/>
      </w:rPr>
      <w:tblPr/>
      <w:tcPr>
        <w:shd w:val="clear" w:color="5D8AC2" w:fill="5D8AC2" w:themeFill="accent1" w:themeFillTint="EA"/>
      </w:tcPr>
    </w:tblStylePr>
    <w:tblStylePr w:type="lastCol">
      <w:rPr>
        <w:rFonts w:ascii="Arial" w:hAnsi="Arial"/>
        <w:color w:val="F2F2F2"/>
        <w:sz w:val="22"/>
      </w:rPr>
      <w:tblPr/>
      <w:tcPr>
        <w:shd w:val="clear" w:color="5D8AC2"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fill="D99695" w:themeFill="accent2" w:themeFillTint="97"/>
      </w:tcPr>
    </w:tblStylePr>
    <w:tblStylePr w:type="lastRow">
      <w:rPr>
        <w:rFonts w:ascii="Arial" w:hAnsi="Arial"/>
        <w:color w:val="F2F2F2"/>
        <w:sz w:val="22"/>
      </w:rPr>
      <w:tblPr/>
      <w:tcPr>
        <w:shd w:val="clear" w:color="D99695" w:fill="D99695" w:themeFill="accent2" w:themeFillTint="97"/>
      </w:tcPr>
    </w:tblStylePr>
    <w:tblStylePr w:type="firstCol">
      <w:rPr>
        <w:rFonts w:ascii="Arial" w:hAnsi="Arial"/>
        <w:color w:val="F2F2F2"/>
        <w:sz w:val="22"/>
      </w:rPr>
      <w:tblPr/>
      <w:tcPr>
        <w:shd w:val="clear" w:color="D99695" w:fill="D99695" w:themeFill="accent2" w:themeFillTint="97"/>
      </w:tcPr>
    </w:tblStylePr>
    <w:tblStylePr w:type="lastCol">
      <w:rPr>
        <w:rFonts w:ascii="Arial" w:hAnsi="Arial"/>
        <w:color w:val="F2F2F2"/>
        <w:sz w:val="22"/>
      </w:rPr>
      <w:tblPr/>
      <w:tcPr>
        <w:shd w:val="clear" w:color="D99695"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fill="9ABB59" w:themeFill="accent3" w:themeFillTint="FE"/>
      </w:tcPr>
    </w:tblStylePr>
    <w:tblStylePr w:type="lastRow">
      <w:rPr>
        <w:rFonts w:ascii="Arial" w:hAnsi="Arial"/>
        <w:color w:val="F2F2F2"/>
        <w:sz w:val="22"/>
      </w:rPr>
      <w:tblPr/>
      <w:tcPr>
        <w:shd w:val="clear" w:color="9ABB59" w:fill="9ABB59" w:themeFill="accent3" w:themeFillTint="FE"/>
      </w:tcPr>
    </w:tblStylePr>
    <w:tblStylePr w:type="firstCol">
      <w:rPr>
        <w:rFonts w:ascii="Arial" w:hAnsi="Arial"/>
        <w:color w:val="F2F2F2"/>
        <w:sz w:val="22"/>
      </w:rPr>
      <w:tblPr/>
      <w:tcPr>
        <w:shd w:val="clear" w:color="9ABB59" w:fill="9ABB59" w:themeFill="accent3" w:themeFillTint="FE"/>
      </w:tcPr>
    </w:tblStylePr>
    <w:tblStylePr w:type="lastCol">
      <w:rPr>
        <w:rFonts w:ascii="Arial" w:hAnsi="Arial"/>
        <w:color w:val="F2F2F2"/>
        <w:sz w:val="22"/>
      </w:rPr>
      <w:tblPr/>
      <w:tcPr>
        <w:shd w:val="clear" w:color="9ABB59"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fill="B2A1C6" w:themeFill="accent4" w:themeFillTint="9A"/>
      </w:tcPr>
    </w:tblStylePr>
    <w:tblStylePr w:type="lastRow">
      <w:rPr>
        <w:rFonts w:ascii="Arial" w:hAnsi="Arial"/>
        <w:color w:val="F2F2F2"/>
        <w:sz w:val="22"/>
      </w:rPr>
      <w:tblPr/>
      <w:tcPr>
        <w:shd w:val="clear" w:color="B2A1C6" w:fill="B2A1C6" w:themeFill="accent4" w:themeFillTint="9A"/>
      </w:tcPr>
    </w:tblStylePr>
    <w:tblStylePr w:type="firstCol">
      <w:rPr>
        <w:rFonts w:ascii="Arial" w:hAnsi="Arial"/>
        <w:color w:val="F2F2F2"/>
        <w:sz w:val="22"/>
      </w:rPr>
      <w:tblPr/>
      <w:tcPr>
        <w:shd w:val="clear" w:color="B2A1C6" w:fill="B2A1C6" w:themeFill="accent4" w:themeFillTint="9A"/>
      </w:tcPr>
    </w:tblStylePr>
    <w:tblStylePr w:type="lastCol">
      <w:rPr>
        <w:rFonts w:ascii="Arial" w:hAnsi="Arial"/>
        <w:color w:val="F2F2F2"/>
        <w:sz w:val="22"/>
      </w:rPr>
      <w:tblPr/>
      <w:tcPr>
        <w:shd w:val="clear" w:color="B2A1C6"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fill="4BACC6" w:themeFill="accent5"/>
      </w:tcPr>
    </w:tblStylePr>
    <w:tblStylePr w:type="lastRow">
      <w:rPr>
        <w:rFonts w:ascii="Arial" w:hAnsi="Arial"/>
        <w:color w:val="F2F2F2"/>
        <w:sz w:val="22"/>
      </w:rPr>
      <w:tblPr/>
      <w:tcPr>
        <w:shd w:val="clear" w:color="4BACC6" w:fill="4BACC6" w:themeFill="accent5"/>
      </w:tcPr>
    </w:tblStylePr>
    <w:tblStylePr w:type="firstCol">
      <w:rPr>
        <w:rFonts w:ascii="Arial" w:hAnsi="Arial"/>
        <w:color w:val="F2F2F2"/>
        <w:sz w:val="22"/>
      </w:rPr>
      <w:tblPr/>
      <w:tcPr>
        <w:shd w:val="clear" w:color="4BACC6" w:fill="4BACC6" w:themeFill="accent5"/>
      </w:tcPr>
    </w:tblStylePr>
    <w:tblStylePr w:type="lastCol">
      <w:rPr>
        <w:rFonts w:ascii="Arial" w:hAnsi="Arial"/>
        <w:color w:val="F2F2F2"/>
        <w:sz w:val="22"/>
      </w:rPr>
      <w:tblPr/>
      <w:tcPr>
        <w:shd w:val="clear" w:color="4BACC6"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fill="F79646" w:themeFill="accent6"/>
      </w:tcPr>
    </w:tblStylePr>
    <w:tblStylePr w:type="lastRow">
      <w:rPr>
        <w:rFonts w:ascii="Arial" w:hAnsi="Arial"/>
        <w:color w:val="F2F2F2"/>
        <w:sz w:val="22"/>
      </w:rPr>
      <w:tblPr/>
      <w:tcPr>
        <w:shd w:val="clear" w:color="F79646" w:fill="F79646" w:themeFill="accent6"/>
      </w:tcPr>
    </w:tblStylePr>
    <w:tblStylePr w:type="firstCol">
      <w:rPr>
        <w:rFonts w:ascii="Arial" w:hAnsi="Arial"/>
        <w:color w:val="F2F2F2"/>
        <w:sz w:val="22"/>
      </w:rPr>
      <w:tblPr/>
      <w:tcPr>
        <w:shd w:val="clear" w:color="F79646" w:fill="F79646" w:themeFill="accent6"/>
      </w:tcPr>
    </w:tblStylePr>
    <w:tblStylePr w:type="lastCol">
      <w:rPr>
        <w:rFonts w:ascii="Arial" w:hAnsi="Arial"/>
        <w:color w:val="F2F2F2"/>
        <w:sz w:val="22"/>
      </w:rPr>
      <w:tblPr/>
      <w:tcPr>
        <w:shd w:val="clear" w:color="F7964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Siln">
    <w:name w:val="Strong"/>
    <w:basedOn w:val="Standardnpsmoodstavce"/>
    <w:uiPriority w:val="22"/>
    <w:qFormat/>
    <w:rsid w:val="003719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2207</Words>
  <Characters>13024</Characters>
  <Application>Microsoft Office Word</Application>
  <DocSecurity>8</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21</cp:revision>
  <dcterms:created xsi:type="dcterms:W3CDTF">2021-05-19T10:02:00Z</dcterms:created>
  <dcterms:modified xsi:type="dcterms:W3CDTF">2022-01-06T08:13:00Z</dcterms:modified>
</cp:coreProperties>
</file>